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F893B" w14:textId="401C770F" w:rsidR="00CC356E" w:rsidRDefault="00CC356E" w:rsidP="00CC356E">
      <w:pPr>
        <w:spacing w:after="0" w:line="259" w:lineRule="auto"/>
        <w:ind w:left="0" w:right="0" w:firstLine="0"/>
        <w:jc w:val="left"/>
      </w:pPr>
      <w:r>
        <w:rPr>
          <w:noProof/>
        </w:rPr>
        <w:drawing>
          <wp:inline distT="0" distB="0" distL="0" distR="0" wp14:anchorId="1F1041B5" wp14:editId="4DB58CA1">
            <wp:extent cx="2457450" cy="51435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extLst>
                        <a:ext uri="{28A0092B-C50C-407E-A947-70E740481C1C}">
                          <a14:useLocalDpi xmlns:a14="http://schemas.microsoft.com/office/drawing/2010/main" val="0"/>
                        </a:ext>
                      </a:extLst>
                    </a:blip>
                    <a:stretch>
                      <a:fillRect/>
                    </a:stretch>
                  </pic:blipFill>
                  <pic:spPr>
                    <a:xfrm>
                      <a:off x="0" y="0"/>
                      <a:ext cx="2458430" cy="514555"/>
                    </a:xfrm>
                    <a:prstGeom prst="rect">
                      <a:avLst/>
                    </a:prstGeom>
                  </pic:spPr>
                </pic:pic>
              </a:graphicData>
            </a:graphic>
          </wp:inline>
        </w:drawing>
      </w:r>
    </w:p>
    <w:p w14:paraId="5F0AE0BB" w14:textId="1A245C58" w:rsidR="00CC356E" w:rsidRDefault="00CC356E" w:rsidP="00CC356E">
      <w:pPr>
        <w:tabs>
          <w:tab w:val="left" w:pos="4538"/>
        </w:tabs>
        <w:spacing w:after="0" w:line="259" w:lineRule="auto"/>
        <w:ind w:left="0" w:right="0" w:firstLine="0"/>
        <w:jc w:val="left"/>
        <w:rPr>
          <w:b/>
          <w:color w:val="C00000"/>
          <w:sz w:val="32"/>
          <w:szCs w:val="32"/>
        </w:rPr>
      </w:pPr>
      <w:r>
        <w:tab/>
      </w:r>
    </w:p>
    <w:p w14:paraId="50C82372" w14:textId="77777777" w:rsidR="00CC356E" w:rsidRDefault="00CC356E" w:rsidP="00CC356E">
      <w:pPr>
        <w:tabs>
          <w:tab w:val="left" w:pos="900"/>
        </w:tabs>
        <w:spacing w:after="3" w:line="253" w:lineRule="auto"/>
        <w:ind w:left="0" w:right="232" w:firstLine="0"/>
        <w:rPr>
          <w:b/>
          <w:color w:val="C00000"/>
          <w:sz w:val="32"/>
          <w:szCs w:val="32"/>
        </w:rPr>
      </w:pPr>
    </w:p>
    <w:p w14:paraId="261DCCB8" w14:textId="48E0C817" w:rsidR="00A11FB9" w:rsidRPr="00CC356E" w:rsidRDefault="00ED55E5" w:rsidP="00CC356E">
      <w:pPr>
        <w:tabs>
          <w:tab w:val="left" w:pos="900"/>
        </w:tabs>
        <w:spacing w:after="3" w:line="253" w:lineRule="auto"/>
        <w:ind w:left="0" w:right="232" w:firstLine="0"/>
        <w:jc w:val="center"/>
        <w:rPr>
          <w:b/>
          <w:i/>
        </w:rPr>
      </w:pPr>
      <w:r w:rsidRPr="00FB2493">
        <w:rPr>
          <w:b/>
          <w:color w:val="C00000"/>
          <w:sz w:val="32"/>
          <w:szCs w:val="32"/>
        </w:rPr>
        <w:t xml:space="preserve">Modalités de réfections sur la ville de </w:t>
      </w:r>
      <w:r w:rsidR="00D57AFD" w:rsidRPr="00FB2493">
        <w:rPr>
          <w:b/>
          <w:color w:val="C00000"/>
          <w:sz w:val="32"/>
          <w:szCs w:val="32"/>
        </w:rPr>
        <w:t>Louverné</w:t>
      </w:r>
      <w:r w:rsidRPr="00FB2493">
        <w:rPr>
          <w:b/>
          <w:color w:val="C00000"/>
          <w:sz w:val="32"/>
          <w:szCs w:val="32"/>
        </w:rPr>
        <w:t xml:space="preserve"> :</w:t>
      </w:r>
    </w:p>
    <w:p w14:paraId="6043659D" w14:textId="77777777" w:rsidR="00A11FB9" w:rsidRDefault="00ED55E5">
      <w:pPr>
        <w:spacing w:after="17" w:line="259" w:lineRule="auto"/>
        <w:ind w:left="0" w:right="0" w:firstLine="0"/>
        <w:jc w:val="left"/>
      </w:pPr>
      <w:r>
        <w:rPr>
          <w:rFonts w:ascii="Calibri" w:eastAsia="Calibri" w:hAnsi="Calibri" w:cs="Calibri"/>
          <w:sz w:val="22"/>
        </w:rPr>
        <w:t xml:space="preserve"> </w:t>
      </w:r>
    </w:p>
    <w:p w14:paraId="149E2FC6" w14:textId="77777777" w:rsidR="00A11FB9" w:rsidRPr="005615C5" w:rsidRDefault="00ED55E5" w:rsidP="005615C5">
      <w:pPr>
        <w:pStyle w:val="Paragraphedeliste"/>
        <w:numPr>
          <w:ilvl w:val="0"/>
          <w:numId w:val="6"/>
        </w:numPr>
        <w:spacing w:after="0" w:line="259" w:lineRule="auto"/>
        <w:ind w:right="0"/>
        <w:rPr>
          <w:b/>
          <w:color w:val="C00000"/>
        </w:rPr>
      </w:pPr>
      <w:r w:rsidRPr="005615C5">
        <w:rPr>
          <w:b/>
          <w:color w:val="C00000"/>
        </w:rPr>
        <w:t>Descriptif de remise en état des chaussées et trottoirs</w:t>
      </w:r>
      <w:r w:rsidRPr="005615C5">
        <w:rPr>
          <w:b/>
          <w:color w:val="C00000"/>
          <w:sz w:val="22"/>
        </w:rPr>
        <w:t xml:space="preserve"> :  </w:t>
      </w:r>
    </w:p>
    <w:p w14:paraId="139B7C73" w14:textId="77777777" w:rsidR="00A11FB9" w:rsidRPr="005615C5" w:rsidRDefault="00ED55E5">
      <w:pPr>
        <w:spacing w:after="16" w:line="259" w:lineRule="auto"/>
        <w:ind w:left="0" w:right="0" w:firstLine="0"/>
        <w:jc w:val="left"/>
        <w:rPr>
          <w:color w:val="C00000"/>
        </w:rPr>
      </w:pPr>
      <w:r w:rsidRPr="005615C5">
        <w:rPr>
          <w:color w:val="C00000"/>
          <w:sz w:val="22"/>
        </w:rPr>
        <w:t xml:space="preserve"> </w:t>
      </w:r>
    </w:p>
    <w:p w14:paraId="4F02001F" w14:textId="77777777" w:rsidR="00A11FB9" w:rsidRDefault="00ED55E5">
      <w:pPr>
        <w:ind w:left="-5" w:right="53"/>
      </w:pPr>
      <w:r>
        <w:rPr>
          <w:b/>
        </w:rPr>
        <w:t>Sous chaussée</w:t>
      </w:r>
      <w:r>
        <w:t xml:space="preserve"> : </w:t>
      </w:r>
    </w:p>
    <w:p w14:paraId="1ACB95E2" w14:textId="77777777" w:rsidR="00A11FB9" w:rsidRDefault="00ED55E5">
      <w:pPr>
        <w:numPr>
          <w:ilvl w:val="0"/>
          <w:numId w:val="17"/>
        </w:numPr>
        <w:spacing w:after="11" w:line="249" w:lineRule="auto"/>
        <w:ind w:left="705" w:right="0" w:hanging="360"/>
      </w:pPr>
      <w:r>
        <w:rPr>
          <w:sz w:val="22"/>
        </w:rPr>
        <w:t xml:space="preserve">Découpage à la scie sous revêtement en béton ou en enrobé. Pas de prescriptions particulières pour les revêtements en bicouche </w:t>
      </w:r>
    </w:p>
    <w:p w14:paraId="0F41B2CE" w14:textId="77777777" w:rsidR="00A11FB9" w:rsidRDefault="00ED55E5">
      <w:pPr>
        <w:numPr>
          <w:ilvl w:val="0"/>
          <w:numId w:val="17"/>
        </w:numPr>
        <w:spacing w:after="35" w:line="249" w:lineRule="auto"/>
        <w:ind w:left="705" w:right="0" w:hanging="360"/>
      </w:pPr>
      <w:r>
        <w:rPr>
          <w:sz w:val="22"/>
        </w:rPr>
        <w:t xml:space="preserve">Décaissement de chaussée avec évacuation des déblais impropres en décharge agréée </w:t>
      </w:r>
    </w:p>
    <w:p w14:paraId="6675490C" w14:textId="77777777" w:rsidR="00A11FB9" w:rsidRDefault="00ED55E5">
      <w:pPr>
        <w:numPr>
          <w:ilvl w:val="0"/>
          <w:numId w:val="17"/>
        </w:numPr>
        <w:spacing w:after="11" w:line="249" w:lineRule="auto"/>
        <w:ind w:left="705" w:right="0" w:hanging="360"/>
      </w:pPr>
      <w:r>
        <w:rPr>
          <w:sz w:val="22"/>
        </w:rPr>
        <w:t xml:space="preserve">Terrassement en tranchée avec évacuation des déblais impropres en décharge agréée </w:t>
      </w:r>
    </w:p>
    <w:p w14:paraId="3C8044C0" w14:textId="77777777" w:rsidR="00A11FB9" w:rsidRDefault="00ED55E5">
      <w:pPr>
        <w:numPr>
          <w:ilvl w:val="0"/>
          <w:numId w:val="17"/>
        </w:numPr>
        <w:spacing w:after="11" w:line="249" w:lineRule="auto"/>
        <w:ind w:left="705" w:right="0" w:hanging="360"/>
      </w:pPr>
      <w:r>
        <w:rPr>
          <w:sz w:val="22"/>
        </w:rPr>
        <w:t xml:space="preserve">Respecter les textes et normes dans la pose des réseaux (lit de pose, enrobage, grillage avertisseur, écartement, …) </w:t>
      </w:r>
    </w:p>
    <w:p w14:paraId="1FDA491A" w14:textId="77777777" w:rsidR="00A11FB9" w:rsidRPr="00D57AFD" w:rsidRDefault="00ED55E5">
      <w:pPr>
        <w:numPr>
          <w:ilvl w:val="0"/>
          <w:numId w:val="17"/>
        </w:numPr>
        <w:spacing w:after="11" w:line="249" w:lineRule="auto"/>
        <w:ind w:left="705" w:right="0" w:hanging="360"/>
      </w:pPr>
      <w:r>
        <w:rPr>
          <w:sz w:val="22"/>
        </w:rPr>
        <w:t xml:space="preserve">Remblaiement en matériaux de substitution de type GNT A 0/31.5 ou GNT B 0/31.5, avec reprofilage et compactage conformément au guide de remblaiement en tranchées </w:t>
      </w:r>
    </w:p>
    <w:p w14:paraId="14332BA3" w14:textId="77777777" w:rsidR="00D57AFD" w:rsidRPr="00F03ACD" w:rsidRDefault="00D57AFD">
      <w:pPr>
        <w:numPr>
          <w:ilvl w:val="0"/>
          <w:numId w:val="17"/>
        </w:numPr>
        <w:spacing w:after="11" w:line="249" w:lineRule="auto"/>
        <w:ind w:left="705" w:right="0" w:hanging="360"/>
        <w:rPr>
          <w:sz w:val="22"/>
        </w:rPr>
      </w:pPr>
      <w:r w:rsidRPr="00F03ACD">
        <w:rPr>
          <w:sz w:val="22"/>
        </w:rPr>
        <w:t>Fourniture et pose de G</w:t>
      </w:r>
      <w:r w:rsidR="005205DA" w:rsidRPr="00F03ACD">
        <w:rPr>
          <w:sz w:val="22"/>
        </w:rPr>
        <w:t xml:space="preserve">rave </w:t>
      </w:r>
      <w:r w:rsidRPr="00F03ACD">
        <w:rPr>
          <w:sz w:val="22"/>
        </w:rPr>
        <w:t>B</w:t>
      </w:r>
      <w:r w:rsidR="005205DA" w:rsidRPr="00F03ACD">
        <w:rPr>
          <w:sz w:val="22"/>
        </w:rPr>
        <w:t>itume</w:t>
      </w:r>
      <w:r w:rsidRPr="00F03ACD">
        <w:rPr>
          <w:sz w:val="22"/>
        </w:rPr>
        <w:t xml:space="preserve"> sur 12 cm</w:t>
      </w:r>
      <w:r w:rsidR="00ED55E5" w:rsidRPr="00F03ACD">
        <w:rPr>
          <w:sz w:val="22"/>
        </w:rPr>
        <w:t xml:space="preserve"> d’épaisseur</w:t>
      </w:r>
      <w:r w:rsidR="005205DA" w:rsidRPr="00F03ACD">
        <w:rPr>
          <w:sz w:val="22"/>
        </w:rPr>
        <w:t xml:space="preserve"> compacté</w:t>
      </w:r>
    </w:p>
    <w:p w14:paraId="0A1DC0BE" w14:textId="77777777" w:rsidR="00A11FB9" w:rsidRDefault="00ED55E5">
      <w:pPr>
        <w:numPr>
          <w:ilvl w:val="0"/>
          <w:numId w:val="17"/>
        </w:numPr>
        <w:spacing w:after="187" w:line="249" w:lineRule="auto"/>
        <w:ind w:left="705" w:right="0" w:hanging="360"/>
      </w:pPr>
      <w:r>
        <w:rPr>
          <w:sz w:val="22"/>
        </w:rPr>
        <w:t xml:space="preserve">Réfection de chaussée à l’identique du revêtement existant, soit en béton bitumineux à chaud 0/10 </w:t>
      </w:r>
      <w:r w:rsidR="00D57AFD">
        <w:rPr>
          <w:sz w:val="22"/>
        </w:rPr>
        <w:t>ou 0/6</w:t>
      </w:r>
      <w:r>
        <w:rPr>
          <w:sz w:val="22"/>
        </w:rPr>
        <w:t xml:space="preserve"> sur 6 cm d’épaisseur </w:t>
      </w:r>
      <w:r w:rsidR="005205DA">
        <w:rPr>
          <w:sz w:val="22"/>
        </w:rPr>
        <w:t>compacté avec</w:t>
      </w:r>
      <w:r>
        <w:rPr>
          <w:sz w:val="22"/>
        </w:rPr>
        <w:t xml:space="preserve"> joint à l’émulsion, soit en béton érodé, soit en revêtement bicouche avec finition en gravier 4/6, … </w:t>
      </w:r>
    </w:p>
    <w:p w14:paraId="3277F92A" w14:textId="77777777" w:rsidR="00A11FB9" w:rsidRDefault="00ED55E5">
      <w:pPr>
        <w:ind w:left="-5" w:right="53"/>
      </w:pPr>
      <w:r>
        <w:rPr>
          <w:b/>
        </w:rPr>
        <w:t xml:space="preserve">Bordures et caniveaux : </w:t>
      </w:r>
    </w:p>
    <w:p w14:paraId="3F9E8651" w14:textId="77777777" w:rsidR="00A11FB9" w:rsidRDefault="00ED55E5">
      <w:pPr>
        <w:numPr>
          <w:ilvl w:val="0"/>
          <w:numId w:val="17"/>
        </w:numPr>
        <w:spacing w:after="11" w:line="249" w:lineRule="auto"/>
        <w:ind w:left="705" w:right="0" w:hanging="360"/>
      </w:pPr>
      <w:r>
        <w:rPr>
          <w:sz w:val="22"/>
        </w:rPr>
        <w:t xml:space="preserve">Dépose soignée des bordures et caniveaux, en béton préfabriqué ou grès ou granit, nettoyage de ceux-ci, puis mise en stock sur chantier </w:t>
      </w:r>
    </w:p>
    <w:p w14:paraId="3F93A4E5" w14:textId="77777777" w:rsidR="00A11FB9" w:rsidRDefault="00ED55E5">
      <w:pPr>
        <w:numPr>
          <w:ilvl w:val="0"/>
          <w:numId w:val="17"/>
        </w:numPr>
        <w:spacing w:after="11" w:line="249" w:lineRule="auto"/>
        <w:ind w:left="705" w:right="0" w:hanging="360"/>
      </w:pPr>
      <w:r>
        <w:rPr>
          <w:sz w:val="22"/>
        </w:rPr>
        <w:t xml:space="preserve">Dans le cas de bordures et caniveaux en béton préfabriqué, si ceux-ci sont trop abîmés à la dépose, prévoir une évacuation en décharge agréée </w:t>
      </w:r>
    </w:p>
    <w:p w14:paraId="1E29CC5F" w14:textId="77777777" w:rsidR="00A11FB9" w:rsidRDefault="00ED55E5">
      <w:pPr>
        <w:numPr>
          <w:ilvl w:val="0"/>
          <w:numId w:val="17"/>
        </w:numPr>
        <w:spacing w:after="11" w:line="249" w:lineRule="auto"/>
        <w:ind w:left="705" w:right="0" w:hanging="360"/>
      </w:pPr>
      <w:r>
        <w:rPr>
          <w:sz w:val="22"/>
        </w:rPr>
        <w:t xml:space="preserve">Repose ou pose des bordures sur 10 cm de béton dosé à 250 kg/M3, avec calage en béton </w:t>
      </w:r>
    </w:p>
    <w:p w14:paraId="4492108F" w14:textId="77777777" w:rsidR="00A11FB9" w:rsidRDefault="00ED55E5">
      <w:pPr>
        <w:numPr>
          <w:ilvl w:val="0"/>
          <w:numId w:val="17"/>
        </w:numPr>
        <w:spacing w:after="11" w:line="249" w:lineRule="auto"/>
        <w:ind w:left="705" w:right="0" w:hanging="360"/>
      </w:pPr>
      <w:r>
        <w:rPr>
          <w:sz w:val="22"/>
        </w:rPr>
        <w:t xml:space="preserve">Repose ou pose des caniveaux sur 15 cm de béton dosé à 250 kg/M3, avec calage en béton </w:t>
      </w:r>
    </w:p>
    <w:p w14:paraId="329212B2" w14:textId="77777777" w:rsidR="00A11FB9" w:rsidRDefault="00ED55E5" w:rsidP="005615C5">
      <w:pPr>
        <w:numPr>
          <w:ilvl w:val="0"/>
          <w:numId w:val="17"/>
        </w:numPr>
        <w:spacing w:after="189" w:line="249" w:lineRule="auto"/>
        <w:ind w:left="705" w:right="0" w:hanging="360"/>
      </w:pPr>
      <w:r>
        <w:rPr>
          <w:sz w:val="22"/>
        </w:rPr>
        <w:t xml:space="preserve">Réalisation de joint au mortier dosé à 400 kg/M3 et respect des joints de dilatations existants </w:t>
      </w:r>
    </w:p>
    <w:p w14:paraId="28E3FADA" w14:textId="77777777" w:rsidR="00A11FB9" w:rsidRDefault="00ED55E5">
      <w:pPr>
        <w:ind w:left="-5" w:right="53"/>
      </w:pPr>
      <w:r>
        <w:rPr>
          <w:b/>
        </w:rPr>
        <w:t xml:space="preserve">Fonte de Voirie : </w:t>
      </w:r>
    </w:p>
    <w:p w14:paraId="4D1B3BE9" w14:textId="77777777" w:rsidR="00A11FB9" w:rsidRDefault="00ED55E5" w:rsidP="005615C5">
      <w:pPr>
        <w:numPr>
          <w:ilvl w:val="0"/>
          <w:numId w:val="17"/>
        </w:numPr>
        <w:spacing w:after="193" w:line="249" w:lineRule="auto"/>
        <w:ind w:left="705" w:right="0" w:hanging="360"/>
      </w:pPr>
      <w:r>
        <w:rPr>
          <w:sz w:val="22"/>
        </w:rPr>
        <w:t xml:space="preserve">Si besoin dépose de cadre et tampon ou grille, puis mise en stock sur chantier - </w:t>
      </w:r>
      <w:r>
        <w:rPr>
          <w:sz w:val="22"/>
        </w:rPr>
        <w:tab/>
        <w:t xml:space="preserve">Repose de cadre et tampon ou grille au béton dosé à 250 kg/M3 </w:t>
      </w:r>
    </w:p>
    <w:p w14:paraId="28D634C2" w14:textId="77777777" w:rsidR="00A11FB9" w:rsidRDefault="00ED55E5">
      <w:pPr>
        <w:ind w:left="-5" w:right="53"/>
      </w:pPr>
      <w:r>
        <w:rPr>
          <w:b/>
        </w:rPr>
        <w:t xml:space="preserve">Sous trottoir : </w:t>
      </w:r>
    </w:p>
    <w:p w14:paraId="3CB2CB85" w14:textId="77777777" w:rsidR="00A11FB9" w:rsidRDefault="00ED55E5">
      <w:pPr>
        <w:numPr>
          <w:ilvl w:val="0"/>
          <w:numId w:val="17"/>
        </w:numPr>
        <w:spacing w:after="11" w:line="249" w:lineRule="auto"/>
        <w:ind w:left="705" w:right="0" w:hanging="360"/>
      </w:pPr>
      <w:r>
        <w:rPr>
          <w:sz w:val="22"/>
        </w:rPr>
        <w:t xml:space="preserve">Découpage à la scie sous revêtement en béton ou en enrobé. Pas de prescriptions particulières pour les revêtements en bicouche </w:t>
      </w:r>
    </w:p>
    <w:p w14:paraId="32368D60" w14:textId="77777777" w:rsidR="00A11FB9" w:rsidRDefault="00ED55E5">
      <w:pPr>
        <w:numPr>
          <w:ilvl w:val="0"/>
          <w:numId w:val="17"/>
        </w:numPr>
        <w:spacing w:after="11" w:line="249" w:lineRule="auto"/>
        <w:ind w:left="705" w:right="0" w:hanging="360"/>
      </w:pPr>
      <w:r>
        <w:rPr>
          <w:sz w:val="22"/>
        </w:rPr>
        <w:t xml:space="preserve">Décaissement de trottoir avec évacuation des déblais impropres en décharge agréée ou mise en stock des bons matériaux sur site </w:t>
      </w:r>
    </w:p>
    <w:p w14:paraId="71DA7077" w14:textId="77777777" w:rsidR="00A11FB9" w:rsidRDefault="00ED55E5">
      <w:pPr>
        <w:numPr>
          <w:ilvl w:val="0"/>
          <w:numId w:val="17"/>
        </w:numPr>
        <w:spacing w:after="11" w:line="249" w:lineRule="auto"/>
        <w:ind w:left="705" w:right="0" w:hanging="360"/>
      </w:pPr>
      <w:r>
        <w:rPr>
          <w:sz w:val="22"/>
        </w:rPr>
        <w:t xml:space="preserve">Terrassement en tranchée avec évacuation des déblais impropres en décharge agréée ou mise en stock des bons matériaux sur site </w:t>
      </w:r>
    </w:p>
    <w:p w14:paraId="64198834" w14:textId="77777777" w:rsidR="00A11FB9" w:rsidRDefault="00ED55E5">
      <w:pPr>
        <w:numPr>
          <w:ilvl w:val="0"/>
          <w:numId w:val="17"/>
        </w:numPr>
        <w:spacing w:after="11" w:line="249" w:lineRule="auto"/>
        <w:ind w:left="705" w:right="0" w:hanging="360"/>
      </w:pPr>
      <w:r>
        <w:rPr>
          <w:sz w:val="22"/>
        </w:rPr>
        <w:t xml:space="preserve">Respecter les textes et normes dans la pose des réseaux (lit de pose, enrobage, grillage avertisseur, écartement, …) </w:t>
      </w:r>
    </w:p>
    <w:p w14:paraId="428B2036" w14:textId="77777777" w:rsidR="00A11FB9" w:rsidRDefault="00ED55E5">
      <w:pPr>
        <w:numPr>
          <w:ilvl w:val="0"/>
          <w:numId w:val="17"/>
        </w:numPr>
        <w:spacing w:after="11" w:line="249" w:lineRule="auto"/>
        <w:ind w:left="705" w:right="0" w:hanging="360"/>
      </w:pPr>
      <w:r>
        <w:rPr>
          <w:sz w:val="22"/>
        </w:rPr>
        <w:lastRenderedPageBreak/>
        <w:t xml:space="preserve">Remblaiement en bons matériaux repris sur site ou en matériaux de substitution de type GNT A 0/31.5 ou GNT B 0/31.5, avec reprofilage et compactage conformément au guide de remblaiement en tranchées (Les 15 derniers cm devront toujours être en matériaux de substitution) </w:t>
      </w:r>
    </w:p>
    <w:p w14:paraId="6E5F91FA" w14:textId="77777777" w:rsidR="00A11FB9" w:rsidRDefault="00ED55E5">
      <w:pPr>
        <w:numPr>
          <w:ilvl w:val="0"/>
          <w:numId w:val="17"/>
        </w:numPr>
        <w:spacing w:after="190" w:line="249" w:lineRule="auto"/>
        <w:ind w:left="705" w:right="0" w:hanging="360"/>
      </w:pPr>
      <w:r>
        <w:rPr>
          <w:sz w:val="22"/>
        </w:rPr>
        <w:t xml:space="preserve">Réfection de trottoir à l’identique du revêtement existant, soit en béton bitumineux à chaud 0/6 sans joint à l’émulsion, soit en béton érodé, soit en revêtement bicouche avec finition en gravier 2/4, … </w:t>
      </w:r>
    </w:p>
    <w:p w14:paraId="63702645" w14:textId="77777777" w:rsidR="00A11FB9" w:rsidRDefault="00ED55E5">
      <w:pPr>
        <w:spacing w:after="0" w:line="259" w:lineRule="auto"/>
        <w:ind w:left="0" w:right="0" w:firstLine="0"/>
        <w:jc w:val="left"/>
      </w:pPr>
      <w:r>
        <w:t xml:space="preserve"> </w:t>
      </w:r>
    </w:p>
    <w:p w14:paraId="6079080C" w14:textId="77777777" w:rsidR="00A11FB9" w:rsidRDefault="00ED55E5">
      <w:pPr>
        <w:ind w:left="-5" w:right="53"/>
      </w:pPr>
      <w:r>
        <w:rPr>
          <w:b/>
        </w:rPr>
        <w:t xml:space="preserve">Signalisation horizontale : </w:t>
      </w:r>
    </w:p>
    <w:p w14:paraId="1E368C2D" w14:textId="77777777" w:rsidR="00A11FB9" w:rsidRDefault="00ED55E5" w:rsidP="005615C5">
      <w:pPr>
        <w:numPr>
          <w:ilvl w:val="0"/>
          <w:numId w:val="17"/>
        </w:numPr>
        <w:spacing w:after="168" w:line="249" w:lineRule="auto"/>
        <w:ind w:left="705" w:right="0" w:hanging="360"/>
      </w:pPr>
      <w:r>
        <w:rPr>
          <w:sz w:val="22"/>
        </w:rPr>
        <w:t xml:space="preserve">Réfection de la signalisation à l’identique, tant en tracé qu’en matériaux : peinture routière ou thermocollée </w:t>
      </w:r>
    </w:p>
    <w:p w14:paraId="2DAC6FB1" w14:textId="77777777" w:rsidR="00A11FB9" w:rsidRDefault="00ED55E5">
      <w:pPr>
        <w:ind w:left="-5" w:right="53"/>
      </w:pPr>
      <w:r>
        <w:rPr>
          <w:b/>
        </w:rPr>
        <w:t xml:space="preserve">Signalisation verticale : </w:t>
      </w:r>
    </w:p>
    <w:p w14:paraId="4B45AEDE" w14:textId="77777777" w:rsidR="00A11FB9" w:rsidRDefault="00ED55E5">
      <w:pPr>
        <w:ind w:left="-5" w:right="53"/>
      </w:pPr>
      <w:r>
        <w:t xml:space="preserve">Si besoin dépose et repose de signalisation verticale, à l’identique, comprenant scellement au béton </w:t>
      </w:r>
    </w:p>
    <w:p w14:paraId="4B52651F" w14:textId="77777777" w:rsidR="00A11FB9" w:rsidRDefault="00ED55E5">
      <w:pPr>
        <w:spacing w:after="0" w:line="259" w:lineRule="auto"/>
        <w:ind w:left="0" w:right="0" w:firstLine="0"/>
        <w:jc w:val="left"/>
      </w:pPr>
      <w:r>
        <w:t xml:space="preserve"> </w:t>
      </w:r>
    </w:p>
    <w:p w14:paraId="32FE345F" w14:textId="77777777" w:rsidR="00A11FB9" w:rsidRDefault="00ED55E5">
      <w:pPr>
        <w:ind w:left="-5" w:right="53"/>
      </w:pPr>
      <w:r>
        <w:rPr>
          <w:b/>
        </w:rPr>
        <w:t xml:space="preserve">Mobilier Urbain : </w:t>
      </w:r>
    </w:p>
    <w:p w14:paraId="5D2BFFBE" w14:textId="77777777" w:rsidR="00A11FB9" w:rsidRDefault="00ED55E5">
      <w:pPr>
        <w:ind w:left="-5" w:right="53"/>
      </w:pPr>
      <w:r>
        <w:t xml:space="preserve">Si besoin dépose et repose de mobilier urbain, à l’identique, comprenant scellement au béton.  </w:t>
      </w:r>
    </w:p>
    <w:p w14:paraId="7BFF170D" w14:textId="77777777" w:rsidR="00A11FB9" w:rsidRDefault="00ED55E5">
      <w:pPr>
        <w:spacing w:after="0" w:line="259" w:lineRule="auto"/>
        <w:ind w:left="0" w:right="0" w:firstLine="0"/>
        <w:jc w:val="left"/>
      </w:pPr>
      <w:r>
        <w:t xml:space="preserve"> </w:t>
      </w:r>
    </w:p>
    <w:p w14:paraId="042457AB" w14:textId="77777777" w:rsidR="00A11FB9" w:rsidRPr="005615C5" w:rsidRDefault="00ED55E5">
      <w:pPr>
        <w:numPr>
          <w:ilvl w:val="0"/>
          <w:numId w:val="17"/>
        </w:numPr>
        <w:spacing w:after="0" w:line="259" w:lineRule="auto"/>
        <w:ind w:left="705" w:right="0" w:hanging="360"/>
        <w:rPr>
          <w:b/>
          <w:color w:val="C00000"/>
        </w:rPr>
      </w:pPr>
      <w:r w:rsidRPr="005615C5">
        <w:rPr>
          <w:b/>
          <w:color w:val="C00000"/>
        </w:rPr>
        <w:t xml:space="preserve">Descriptif de </w:t>
      </w:r>
      <w:r w:rsidR="005615C5">
        <w:rPr>
          <w:b/>
          <w:color w:val="C00000"/>
        </w:rPr>
        <w:t>r</w:t>
      </w:r>
      <w:r w:rsidRPr="005615C5">
        <w:rPr>
          <w:b/>
          <w:color w:val="C00000"/>
        </w:rPr>
        <w:t xml:space="preserve">éfection des espaces verts :  </w:t>
      </w:r>
    </w:p>
    <w:p w14:paraId="0143FE09" w14:textId="77777777" w:rsidR="00A11FB9" w:rsidRDefault="00ED55E5">
      <w:pPr>
        <w:spacing w:after="0" w:line="259" w:lineRule="auto"/>
        <w:ind w:left="0" w:right="0" w:firstLine="0"/>
        <w:jc w:val="left"/>
      </w:pPr>
      <w:r>
        <w:rPr>
          <w:b/>
          <w:sz w:val="26"/>
        </w:rPr>
        <w:t xml:space="preserve"> </w:t>
      </w:r>
    </w:p>
    <w:p w14:paraId="28755A9D" w14:textId="77777777" w:rsidR="00A11FB9" w:rsidRDefault="00ED55E5">
      <w:pPr>
        <w:ind w:left="-5" w:right="53"/>
      </w:pPr>
      <w:r>
        <w:t xml:space="preserve">La réfection des espaces verts doit remédier aux désordres occasionnés par les travaux et permettre de retrouver aussi parfaitement que possible l’aspect initial des plantations </w:t>
      </w:r>
    </w:p>
    <w:p w14:paraId="39220D7B" w14:textId="77777777" w:rsidR="00A11FB9" w:rsidRDefault="00ED55E5">
      <w:pPr>
        <w:spacing w:after="0" w:line="259" w:lineRule="auto"/>
        <w:ind w:left="0" w:right="0" w:firstLine="0"/>
        <w:jc w:val="left"/>
      </w:pPr>
      <w:r>
        <w:t xml:space="preserve"> </w:t>
      </w:r>
    </w:p>
    <w:p w14:paraId="6A6C01DC" w14:textId="77777777" w:rsidR="00A11FB9" w:rsidRDefault="00ED55E5">
      <w:pPr>
        <w:ind w:left="-5" w:right="53"/>
      </w:pPr>
      <w:r>
        <w:t xml:space="preserve">Elle comprend : </w:t>
      </w:r>
    </w:p>
    <w:p w14:paraId="4C9032BB" w14:textId="77777777" w:rsidR="00F03ACD" w:rsidRDefault="00ED55E5" w:rsidP="005615C5">
      <w:pPr>
        <w:numPr>
          <w:ilvl w:val="0"/>
          <w:numId w:val="17"/>
        </w:numPr>
        <w:ind w:left="0" w:right="0" w:firstLine="0"/>
      </w:pPr>
      <w:r>
        <w:t xml:space="preserve">La reconstitution des surfaces cultivées par régalage et mise en forme de la terre végétale nécessaire, avec fourniture des apports complémentaires éventuels, en couverture des remblais de sous-sol, </w:t>
      </w:r>
    </w:p>
    <w:p w14:paraId="52F719A8" w14:textId="77777777" w:rsidR="00A11FB9" w:rsidRDefault="00ED55E5" w:rsidP="005615C5">
      <w:pPr>
        <w:numPr>
          <w:ilvl w:val="0"/>
          <w:numId w:val="17"/>
        </w:numPr>
        <w:ind w:left="0" w:right="0" w:firstLine="0"/>
      </w:pPr>
      <w:r>
        <w:t>Dans le cas de fouille sur pelouse, il sera demandé de terrasser en respectant les différents horizons avec tri des terres. Ainsi sur pelouse, l’épaisseur de terre prévisible est de l’ordre de 30 cm. En conséquence, la terre extraite sera mise en dépôt sur berge, sans être mélangée à d’autres déblais, de manière à pouvoir être réutilisée lors du remblaiement. Cette terre de plantation ne devra en aucun cas être compactée par des engins de chantier.</w:t>
      </w:r>
      <w:r w:rsidRPr="00F03ACD">
        <w:rPr>
          <w:rFonts w:ascii="Liberation Serif" w:eastAsia="Liberation Serif" w:hAnsi="Liberation Serif" w:cs="Liberation Serif"/>
        </w:rPr>
        <w:t xml:space="preserve"> </w:t>
      </w:r>
    </w:p>
    <w:p w14:paraId="6CA0272F" w14:textId="77777777" w:rsidR="00A11FB9" w:rsidRDefault="00ED55E5">
      <w:pPr>
        <w:numPr>
          <w:ilvl w:val="0"/>
          <w:numId w:val="17"/>
        </w:numPr>
        <w:ind w:left="705" w:right="0" w:hanging="360"/>
      </w:pPr>
      <w:r>
        <w:t>La remise en état des sols situés à l’intérieur des périmètres de protection des arbres, à l’issue de l’intervention. En particulier, les sols compactés durant les travaux seront décompactés par le moyen le plus adapté</w:t>
      </w:r>
      <w:r>
        <w:rPr>
          <w:rFonts w:ascii="Liberation Serif" w:eastAsia="Liberation Serif" w:hAnsi="Liberation Serif" w:cs="Liberation Serif"/>
        </w:rPr>
        <w:t xml:space="preserve"> </w:t>
      </w:r>
    </w:p>
    <w:p w14:paraId="570C1827" w14:textId="77777777" w:rsidR="00A11FB9" w:rsidRDefault="00ED55E5">
      <w:pPr>
        <w:numPr>
          <w:ilvl w:val="0"/>
          <w:numId w:val="17"/>
        </w:numPr>
        <w:ind w:left="705" w:right="0" w:hanging="360"/>
      </w:pPr>
      <w:r>
        <w:t xml:space="preserve">La reconstitution des plantations de toute nature (arbres, arbustes, haies, massifs, pelouses, plates-bandes, etc....) avec apport de tous les végétaux nécessaires, sous contrôle des services techniques, avec une garantie de reprise des végétaux de 1 an </w:t>
      </w:r>
    </w:p>
    <w:p w14:paraId="06078788" w14:textId="77777777" w:rsidR="00A11FB9" w:rsidRDefault="00ED55E5">
      <w:pPr>
        <w:numPr>
          <w:ilvl w:val="0"/>
          <w:numId w:val="17"/>
        </w:numPr>
        <w:ind w:left="705" w:right="0" w:hanging="360"/>
      </w:pPr>
      <w:r>
        <w:t xml:space="preserve">La réparation des allées et aires diverses </w:t>
      </w:r>
    </w:p>
    <w:p w14:paraId="69E72D71" w14:textId="77777777" w:rsidR="00A11FB9" w:rsidRDefault="00ED55E5">
      <w:pPr>
        <w:numPr>
          <w:ilvl w:val="0"/>
          <w:numId w:val="17"/>
        </w:numPr>
        <w:ind w:left="705" w:right="0" w:hanging="360"/>
      </w:pPr>
      <w:r>
        <w:t xml:space="preserve">La remise en état de bon fonctionnement de tous les ouvrages détériorés ou mis provisoirement hors service du fait des travaux, y compris toutes les fournitures nécessaires </w:t>
      </w:r>
    </w:p>
    <w:p w14:paraId="64C73B5D" w14:textId="77777777" w:rsidR="00A11FB9" w:rsidRDefault="00ED55E5">
      <w:pPr>
        <w:numPr>
          <w:ilvl w:val="0"/>
          <w:numId w:val="17"/>
        </w:numPr>
        <w:ind w:left="705" w:right="0" w:hanging="360"/>
      </w:pPr>
      <w:r>
        <w:t xml:space="preserve">La remise en place du mobilier urbain déplacé </w:t>
      </w:r>
    </w:p>
    <w:p w14:paraId="4A3D4D87" w14:textId="77777777" w:rsidR="00A11FB9" w:rsidRDefault="00ED55E5">
      <w:pPr>
        <w:numPr>
          <w:ilvl w:val="0"/>
          <w:numId w:val="17"/>
        </w:numPr>
        <w:ind w:left="705" w:right="0" w:hanging="360"/>
      </w:pPr>
      <w:r>
        <w:lastRenderedPageBreak/>
        <w:t xml:space="preserve">L’emprise totale des chantiers et de leurs annexes doit être parfaitement débarrassée et nettoyée afin de faire disparaître toute trace de travaux. </w:t>
      </w:r>
    </w:p>
    <w:p w14:paraId="2CD41FB7" w14:textId="77777777" w:rsidR="00A11FB9" w:rsidRDefault="00ED55E5">
      <w:pPr>
        <w:spacing w:after="0" w:line="259" w:lineRule="auto"/>
        <w:ind w:left="511" w:right="0" w:firstLine="0"/>
        <w:jc w:val="left"/>
      </w:pPr>
      <w:r>
        <w:t xml:space="preserve"> </w:t>
      </w:r>
    </w:p>
    <w:p w14:paraId="60D189FE" w14:textId="77777777" w:rsidR="00A11FB9" w:rsidRDefault="00ED55E5" w:rsidP="005615C5">
      <w:pPr>
        <w:ind w:left="-15" w:right="53" w:firstLine="0"/>
      </w:pPr>
      <w:r>
        <w:t xml:space="preserve">Les bons matériaux provenant des fouilles sont réutilisés jusqu’à la cote de moins trente centimètres sous les gazons et moins quatre-vingt centimètres sous les plantations arbustives. Le complément se fait à l’aide de terre végétale, en accord avec le service gestionnaire des espaces verts sur la qualité de celle-ci. Au droit des arbres sur une longueur de deux mètres et une profondeur </w:t>
      </w:r>
      <w:r w:rsidR="00981028">
        <w:t>d’un</w:t>
      </w:r>
      <w:r>
        <w:t xml:space="preserve"> mètre, les tranchées sont remblayées à l’identique, sous réserve de l’accord des Services Techniques sur la qualité des matériaux de remblai. Aucune fouille au droit d’arbres ne sera refermée sans contrôle préalable du service gestionnaire qui interviendra dans les 24 h à la demande du maître d’ouvrage ou de son entreprise. Le cas échéant, il sera demandé au maître d’ouvrage une réouverture des fouilles, à sa charge, afin de vérifier l’état racinaire des arbres. </w:t>
      </w:r>
    </w:p>
    <w:p w14:paraId="61A7BF4C" w14:textId="77777777" w:rsidR="00A11FB9" w:rsidRDefault="00ED55E5">
      <w:pPr>
        <w:spacing w:after="0" w:line="259" w:lineRule="auto"/>
        <w:ind w:left="511" w:right="0" w:firstLine="0"/>
        <w:jc w:val="left"/>
      </w:pPr>
      <w:r>
        <w:t xml:space="preserve"> </w:t>
      </w:r>
    </w:p>
    <w:p w14:paraId="7B62A145" w14:textId="77777777" w:rsidR="00A11FB9" w:rsidRDefault="00ED55E5" w:rsidP="005615C5">
      <w:pPr>
        <w:ind w:left="-15" w:right="53" w:firstLine="0"/>
      </w:pPr>
      <w:r>
        <w:t xml:space="preserve">La </w:t>
      </w:r>
      <w:r w:rsidR="005615C5">
        <w:t>commune</w:t>
      </w:r>
      <w:r>
        <w:t xml:space="preserve"> se réserve le droit de faire exécuter par ses propres services, ou autres entreprises mandatées par la Ville quand elle le juge préférable, certains travaux de remise en état, notamment dans les espaces verts, toujours aux frais de l’intervenant. </w:t>
      </w:r>
    </w:p>
    <w:p w14:paraId="11D1CC08" w14:textId="77777777" w:rsidR="00A11FB9" w:rsidRDefault="00ED55E5">
      <w:pPr>
        <w:spacing w:after="0" w:line="259" w:lineRule="auto"/>
        <w:ind w:left="511" w:right="0" w:firstLine="0"/>
        <w:jc w:val="left"/>
      </w:pPr>
      <w:r>
        <w:t xml:space="preserve"> </w:t>
      </w:r>
    </w:p>
    <w:p w14:paraId="388CFB0A" w14:textId="77777777" w:rsidR="00A11FB9" w:rsidRDefault="00ED55E5" w:rsidP="005615C5">
      <w:pPr>
        <w:ind w:left="-15" w:right="53" w:firstLine="15"/>
      </w:pPr>
      <w:r>
        <w:t xml:space="preserve">Les prescriptions figurant dans le Cahier des Clauses techniques Générales des Marchés Publics de </w:t>
      </w:r>
      <w:r w:rsidR="00FB1D25">
        <w:t>Travaux devront</w:t>
      </w:r>
      <w:r>
        <w:t xml:space="preserve"> être scrupuleusement respectées, notamment celles concernant les exigences qualitatives et agronomiques des végétaux. </w:t>
      </w:r>
    </w:p>
    <w:p w14:paraId="138787F3" w14:textId="77777777" w:rsidR="00A11FB9" w:rsidRDefault="00ED55E5">
      <w:pPr>
        <w:spacing w:after="0" w:line="259" w:lineRule="auto"/>
        <w:ind w:left="511" w:right="0" w:firstLine="0"/>
        <w:jc w:val="left"/>
      </w:pPr>
      <w:r>
        <w:t xml:space="preserve"> </w:t>
      </w:r>
    </w:p>
    <w:p w14:paraId="51773C89" w14:textId="77777777" w:rsidR="00A11FB9" w:rsidRDefault="00ED55E5" w:rsidP="005615C5">
      <w:pPr>
        <w:ind w:left="-15" w:right="53" w:firstLine="0"/>
      </w:pPr>
      <w:r>
        <w:t xml:space="preserve">Ainsi concernant les fosses des arbres d’alignement, elles devront offrir un volume de terre végétale de 9 m3 minimum sur une profondeur de 1,50 m. </w:t>
      </w:r>
    </w:p>
    <w:p w14:paraId="665A23A4" w14:textId="77777777" w:rsidR="00A11FB9" w:rsidRDefault="00ED55E5" w:rsidP="005615C5">
      <w:pPr>
        <w:ind w:left="-15" w:right="53" w:firstLine="0"/>
      </w:pPr>
      <w:r>
        <w:t xml:space="preserve">Concernant les arbustes en massif, la profondeur de terre devra être de 0,80 m minimum, et de 0,30 m pour les gazons. </w:t>
      </w:r>
    </w:p>
    <w:p w14:paraId="2B163C8C" w14:textId="77777777" w:rsidR="00A11FB9" w:rsidRDefault="00ED55E5" w:rsidP="005615C5">
      <w:pPr>
        <w:ind w:left="-15" w:right="53" w:firstLine="0"/>
      </w:pPr>
      <w:r>
        <w:t xml:space="preserve">Le choix des essences végétales (arbres, arbustes), densité, taille à faire doivent être validés par le Service Espaces Verts. </w:t>
      </w:r>
    </w:p>
    <w:p w14:paraId="0F1D84E7" w14:textId="77777777" w:rsidR="00A11FB9" w:rsidRDefault="00ED55E5" w:rsidP="005615C5">
      <w:pPr>
        <w:spacing w:after="0" w:line="249" w:lineRule="auto"/>
        <w:ind w:left="-15" w:right="0" w:firstLine="0"/>
      </w:pPr>
      <w:r w:rsidRPr="005615C5">
        <w:t xml:space="preserve">Le paillage biodégradable dans les massifs d’arbustes est recommandé, avec </w:t>
      </w:r>
      <w:r w:rsidR="00981028" w:rsidRPr="005615C5">
        <w:t>une validation</w:t>
      </w:r>
      <w:r w:rsidRPr="005615C5">
        <w:t xml:space="preserve"> préalable du Service Espaces Verts. </w:t>
      </w:r>
    </w:p>
    <w:p w14:paraId="7A8054AD" w14:textId="77777777" w:rsidR="00A11FB9" w:rsidRDefault="00ED55E5" w:rsidP="005615C5">
      <w:pPr>
        <w:spacing w:after="0" w:line="249" w:lineRule="auto"/>
        <w:ind w:right="0"/>
      </w:pPr>
      <w:r w:rsidRPr="005615C5">
        <w:t xml:space="preserve">Le choix du type de gazon, la fertilisation doivent être validés. </w:t>
      </w:r>
    </w:p>
    <w:p w14:paraId="283D6AFC" w14:textId="77777777" w:rsidR="00A11FB9" w:rsidRDefault="00ED55E5" w:rsidP="005615C5">
      <w:pPr>
        <w:spacing w:after="0" w:line="249" w:lineRule="auto"/>
        <w:ind w:left="-15" w:right="0" w:firstLine="0"/>
      </w:pPr>
      <w:r w:rsidRPr="005615C5">
        <w:t xml:space="preserve">Les remplacements des végétaux doivent être réalisés à l’identique (respect des espèces et cultivars, respect des </w:t>
      </w:r>
      <w:r w:rsidR="00981028" w:rsidRPr="005615C5">
        <w:t>tailles,</w:t>
      </w:r>
      <w:r w:rsidRPr="005615C5">
        <w:t xml:space="preserve">). Dans le cas de remplacement de plantations plus anciennes, des végétaux de taille adaptée devront être privilégiés. </w:t>
      </w:r>
    </w:p>
    <w:p w14:paraId="573DFC05" w14:textId="77777777" w:rsidR="00A11FB9" w:rsidRDefault="00ED55E5" w:rsidP="005615C5">
      <w:pPr>
        <w:spacing w:after="0" w:line="249" w:lineRule="auto"/>
        <w:ind w:left="-15" w:right="0" w:firstLine="0"/>
      </w:pPr>
      <w:r w:rsidRPr="005615C5">
        <w:t xml:space="preserve">Le choix et la mise en place du tuteurage seront validés par les Services Techniques. La mise en place de </w:t>
      </w:r>
      <w:r w:rsidR="005615C5">
        <w:t>k</w:t>
      </w:r>
      <w:r w:rsidRPr="005615C5">
        <w:t>it anti vols pourra être exigée sur le remplacement de certains végétaux.</w:t>
      </w:r>
    </w:p>
    <w:p w14:paraId="7FFA27AD" w14:textId="77777777" w:rsidR="00A11FB9" w:rsidRDefault="00ED55E5" w:rsidP="005615C5">
      <w:pPr>
        <w:spacing w:after="0" w:line="249" w:lineRule="auto"/>
        <w:ind w:right="0"/>
      </w:pPr>
      <w:r w:rsidRPr="005615C5">
        <w:t xml:space="preserve">Les végétaux seront contrôlés avant plantation (taille, conditionnement, </w:t>
      </w:r>
      <w:r w:rsidR="00981028" w:rsidRPr="005615C5">
        <w:t>essence,</w:t>
      </w:r>
      <w:r w:rsidRPr="005615C5">
        <w:t xml:space="preserve">). </w:t>
      </w:r>
    </w:p>
    <w:p w14:paraId="3AD10C36" w14:textId="77777777" w:rsidR="00A11FB9" w:rsidRDefault="00ED55E5" w:rsidP="005615C5">
      <w:pPr>
        <w:spacing w:after="0" w:line="249" w:lineRule="auto"/>
        <w:ind w:left="-15" w:right="0" w:firstLine="0"/>
      </w:pPr>
      <w:r w:rsidRPr="005615C5">
        <w:t xml:space="preserve">En fonction de la période de réfection des espaces verts, les Services Techniques se réservent le droit d’exiger la réfection à une période plus propice. </w:t>
      </w:r>
    </w:p>
    <w:p w14:paraId="00CE50E8" w14:textId="77777777" w:rsidR="00A11FB9" w:rsidRDefault="00ED55E5" w:rsidP="005615C5">
      <w:pPr>
        <w:spacing w:after="0" w:line="249" w:lineRule="auto"/>
        <w:ind w:left="-15" w:right="0" w:firstLine="0"/>
      </w:pPr>
      <w:r w:rsidRPr="005615C5">
        <w:t xml:space="preserve">Ces périodes sont comprises de mars à avril et de septembre à octobre pour les engazonnements et </w:t>
      </w:r>
      <w:r w:rsidR="005615C5">
        <w:t>d’</w:t>
      </w:r>
      <w:r w:rsidRPr="005615C5">
        <w:t xml:space="preserve">octobre à avril pour les plantations hors période de gel. </w:t>
      </w:r>
    </w:p>
    <w:p w14:paraId="06028D3B" w14:textId="77777777" w:rsidR="00A11FB9" w:rsidRDefault="00ED55E5">
      <w:pPr>
        <w:spacing w:after="0" w:line="259" w:lineRule="auto"/>
        <w:ind w:left="0" w:right="0" w:firstLine="0"/>
        <w:jc w:val="left"/>
      </w:pPr>
      <w:r w:rsidRPr="005615C5">
        <w:t xml:space="preserve"> </w:t>
      </w:r>
    </w:p>
    <w:p w14:paraId="2AF0C5B6" w14:textId="77777777" w:rsidR="007467DE" w:rsidRDefault="007467DE">
      <w:pPr>
        <w:spacing w:after="0" w:line="259" w:lineRule="auto"/>
        <w:ind w:left="0" w:right="0" w:firstLine="0"/>
        <w:jc w:val="left"/>
      </w:pPr>
    </w:p>
    <w:p w14:paraId="5DAB5F55" w14:textId="77777777" w:rsidR="007467DE" w:rsidRDefault="007467DE">
      <w:pPr>
        <w:spacing w:after="0" w:line="259" w:lineRule="auto"/>
        <w:ind w:left="0" w:right="0" w:firstLine="0"/>
        <w:jc w:val="left"/>
      </w:pPr>
    </w:p>
    <w:p w14:paraId="5EC07484" w14:textId="25870E26" w:rsidR="007467DE" w:rsidRDefault="007467DE" w:rsidP="00CC356E">
      <w:pPr>
        <w:spacing w:after="0" w:line="261" w:lineRule="auto"/>
        <w:ind w:right="-15"/>
        <w:jc w:val="right"/>
      </w:pPr>
      <w:bookmarkStart w:id="0" w:name="_GoBack"/>
      <w:bookmarkEnd w:id="0"/>
      <w:r>
        <w:tab/>
      </w:r>
      <w:r>
        <w:tab/>
      </w:r>
      <w:r>
        <w:tab/>
      </w:r>
      <w:r>
        <w:tab/>
      </w:r>
      <w:r>
        <w:tab/>
      </w:r>
      <w:r>
        <w:tab/>
      </w:r>
    </w:p>
    <w:sectPr w:rsidR="007467DE">
      <w:footerReference w:type="even" r:id="rId9"/>
      <w:footerReference w:type="default" r:id="rId10"/>
      <w:footerReference w:type="first" r:id="rId11"/>
      <w:pgSz w:w="11906" w:h="16838"/>
      <w:pgMar w:top="1462" w:right="1270" w:bottom="1888" w:left="1418" w:header="720" w:footer="8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DFF53" w14:textId="77777777" w:rsidR="00702AD6" w:rsidRDefault="00702AD6">
      <w:pPr>
        <w:spacing w:after="0" w:line="240" w:lineRule="auto"/>
      </w:pPr>
      <w:r>
        <w:separator/>
      </w:r>
    </w:p>
  </w:endnote>
  <w:endnote w:type="continuationSeparator" w:id="0">
    <w:p w14:paraId="63A7691F" w14:textId="77777777" w:rsidR="00702AD6" w:rsidRDefault="00702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sig w:usb0="00000000"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7154" w14:textId="77777777" w:rsidR="00702AD6" w:rsidRDefault="00702AD6">
    <w:pPr>
      <w:spacing w:after="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DFAB3" w14:textId="77777777" w:rsidR="00702AD6" w:rsidRDefault="00702AD6">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598F6" w14:textId="77777777" w:rsidR="00702AD6" w:rsidRDefault="00702AD6">
    <w:pPr>
      <w:spacing w:after="38" w:line="231"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31</w:t>
    </w:r>
    <w:r>
      <w:rPr>
        <w:rFonts w:ascii="Calibri" w:eastAsia="Calibri" w:hAnsi="Calibri" w:cs="Calibri"/>
        <w:sz w:val="22"/>
      </w:rPr>
      <w:fldChar w:fldCharType="end"/>
    </w:r>
    <w:r>
      <w:rPr>
        <w:rFonts w:ascii="Calibri" w:eastAsia="Calibri" w:hAnsi="Calibri" w:cs="Calibri"/>
        <w:sz w:val="22"/>
      </w:rPr>
      <w:t xml:space="preserve"> Règlement de Voirie applicable au 1</w:t>
    </w:r>
    <w:r>
      <w:rPr>
        <w:rFonts w:ascii="Calibri" w:eastAsia="Calibri" w:hAnsi="Calibri" w:cs="Calibri"/>
        <w:sz w:val="22"/>
        <w:vertAlign w:val="superscript"/>
      </w:rPr>
      <w:t>er</w:t>
    </w:r>
    <w:r>
      <w:rPr>
        <w:rFonts w:ascii="Calibri" w:eastAsia="Calibri" w:hAnsi="Calibri" w:cs="Calibri"/>
        <w:sz w:val="22"/>
      </w:rPr>
      <w:t xml:space="preserve"> janvier 2020 </w:t>
    </w:r>
  </w:p>
  <w:p w14:paraId="4CC9D056" w14:textId="77777777" w:rsidR="00702AD6" w:rsidRDefault="00702AD6">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CAC7D" w14:textId="77777777" w:rsidR="00702AD6" w:rsidRDefault="00702AD6">
      <w:pPr>
        <w:spacing w:after="0" w:line="240" w:lineRule="auto"/>
      </w:pPr>
      <w:r>
        <w:separator/>
      </w:r>
    </w:p>
  </w:footnote>
  <w:footnote w:type="continuationSeparator" w:id="0">
    <w:p w14:paraId="4899BA4D" w14:textId="77777777" w:rsidR="00702AD6" w:rsidRDefault="00702A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11B6"/>
    <w:multiLevelType w:val="hybridMultilevel"/>
    <w:tmpl w:val="5AD8A71C"/>
    <w:lvl w:ilvl="0" w:tplc="735E35EE">
      <w:start w:val="1"/>
      <w:numFmt w:val="bullet"/>
      <w:lvlText w:val="-"/>
      <w:lvlJc w:val="left"/>
      <w:pPr>
        <w:ind w:left="653"/>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3BAA7B7C">
      <w:start w:val="1"/>
      <w:numFmt w:val="bullet"/>
      <w:lvlText w:val="o"/>
      <w:lvlJc w:val="left"/>
      <w:pPr>
        <w:ind w:left="144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C53C1CFC">
      <w:start w:val="1"/>
      <w:numFmt w:val="bullet"/>
      <w:lvlText w:val="▪"/>
      <w:lvlJc w:val="left"/>
      <w:pPr>
        <w:ind w:left="216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661CBE6C">
      <w:start w:val="1"/>
      <w:numFmt w:val="bullet"/>
      <w:lvlText w:val="•"/>
      <w:lvlJc w:val="left"/>
      <w:pPr>
        <w:ind w:left="288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CF404732">
      <w:start w:val="1"/>
      <w:numFmt w:val="bullet"/>
      <w:lvlText w:val="o"/>
      <w:lvlJc w:val="left"/>
      <w:pPr>
        <w:ind w:left="360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A6C691BA">
      <w:start w:val="1"/>
      <w:numFmt w:val="bullet"/>
      <w:lvlText w:val="▪"/>
      <w:lvlJc w:val="left"/>
      <w:pPr>
        <w:ind w:left="43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13BED6C4">
      <w:start w:val="1"/>
      <w:numFmt w:val="bullet"/>
      <w:lvlText w:val="•"/>
      <w:lvlJc w:val="left"/>
      <w:pPr>
        <w:ind w:left="504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B39A98E0">
      <w:start w:val="1"/>
      <w:numFmt w:val="bullet"/>
      <w:lvlText w:val="o"/>
      <w:lvlJc w:val="left"/>
      <w:pPr>
        <w:ind w:left="576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42EA57BA">
      <w:start w:val="1"/>
      <w:numFmt w:val="bullet"/>
      <w:lvlText w:val="▪"/>
      <w:lvlJc w:val="left"/>
      <w:pPr>
        <w:ind w:left="648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FF68D7"/>
    <w:multiLevelType w:val="hybridMultilevel"/>
    <w:tmpl w:val="7C262196"/>
    <w:lvl w:ilvl="0" w:tplc="BA1A122E">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DC07D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FEC26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4AA10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168F5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50826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B2AED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78B5A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0A5C2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C9797F"/>
    <w:multiLevelType w:val="hybridMultilevel"/>
    <w:tmpl w:val="CEAA0D22"/>
    <w:lvl w:ilvl="0" w:tplc="040C0003">
      <w:start w:val="1"/>
      <w:numFmt w:val="bullet"/>
      <w:lvlText w:val="o"/>
      <w:lvlJc w:val="left"/>
      <w:pPr>
        <w:ind w:left="1206" w:hanging="360"/>
      </w:pPr>
      <w:rPr>
        <w:rFonts w:ascii="Courier New" w:hAnsi="Courier New" w:cs="Courier New" w:hint="default"/>
      </w:rPr>
    </w:lvl>
    <w:lvl w:ilvl="1" w:tplc="040C0003" w:tentative="1">
      <w:start w:val="1"/>
      <w:numFmt w:val="bullet"/>
      <w:lvlText w:val="o"/>
      <w:lvlJc w:val="left"/>
      <w:pPr>
        <w:ind w:left="1926" w:hanging="360"/>
      </w:pPr>
      <w:rPr>
        <w:rFonts w:ascii="Courier New" w:hAnsi="Courier New" w:cs="Courier New" w:hint="default"/>
      </w:rPr>
    </w:lvl>
    <w:lvl w:ilvl="2" w:tplc="040C0005" w:tentative="1">
      <w:start w:val="1"/>
      <w:numFmt w:val="bullet"/>
      <w:lvlText w:val=""/>
      <w:lvlJc w:val="left"/>
      <w:pPr>
        <w:ind w:left="2646" w:hanging="360"/>
      </w:pPr>
      <w:rPr>
        <w:rFonts w:ascii="Wingdings" w:hAnsi="Wingdings" w:hint="default"/>
      </w:rPr>
    </w:lvl>
    <w:lvl w:ilvl="3" w:tplc="040C0001" w:tentative="1">
      <w:start w:val="1"/>
      <w:numFmt w:val="bullet"/>
      <w:lvlText w:val=""/>
      <w:lvlJc w:val="left"/>
      <w:pPr>
        <w:ind w:left="3366" w:hanging="360"/>
      </w:pPr>
      <w:rPr>
        <w:rFonts w:ascii="Symbol" w:hAnsi="Symbol" w:hint="default"/>
      </w:rPr>
    </w:lvl>
    <w:lvl w:ilvl="4" w:tplc="040C0003" w:tentative="1">
      <w:start w:val="1"/>
      <w:numFmt w:val="bullet"/>
      <w:lvlText w:val="o"/>
      <w:lvlJc w:val="left"/>
      <w:pPr>
        <w:ind w:left="4086" w:hanging="360"/>
      </w:pPr>
      <w:rPr>
        <w:rFonts w:ascii="Courier New" w:hAnsi="Courier New" w:cs="Courier New" w:hint="default"/>
      </w:rPr>
    </w:lvl>
    <w:lvl w:ilvl="5" w:tplc="040C0005" w:tentative="1">
      <w:start w:val="1"/>
      <w:numFmt w:val="bullet"/>
      <w:lvlText w:val=""/>
      <w:lvlJc w:val="left"/>
      <w:pPr>
        <w:ind w:left="4806" w:hanging="360"/>
      </w:pPr>
      <w:rPr>
        <w:rFonts w:ascii="Wingdings" w:hAnsi="Wingdings" w:hint="default"/>
      </w:rPr>
    </w:lvl>
    <w:lvl w:ilvl="6" w:tplc="040C0001" w:tentative="1">
      <w:start w:val="1"/>
      <w:numFmt w:val="bullet"/>
      <w:lvlText w:val=""/>
      <w:lvlJc w:val="left"/>
      <w:pPr>
        <w:ind w:left="5526" w:hanging="360"/>
      </w:pPr>
      <w:rPr>
        <w:rFonts w:ascii="Symbol" w:hAnsi="Symbol" w:hint="default"/>
      </w:rPr>
    </w:lvl>
    <w:lvl w:ilvl="7" w:tplc="040C0003" w:tentative="1">
      <w:start w:val="1"/>
      <w:numFmt w:val="bullet"/>
      <w:lvlText w:val="o"/>
      <w:lvlJc w:val="left"/>
      <w:pPr>
        <w:ind w:left="6246" w:hanging="360"/>
      </w:pPr>
      <w:rPr>
        <w:rFonts w:ascii="Courier New" w:hAnsi="Courier New" w:cs="Courier New" w:hint="default"/>
      </w:rPr>
    </w:lvl>
    <w:lvl w:ilvl="8" w:tplc="040C0005" w:tentative="1">
      <w:start w:val="1"/>
      <w:numFmt w:val="bullet"/>
      <w:lvlText w:val=""/>
      <w:lvlJc w:val="left"/>
      <w:pPr>
        <w:ind w:left="6966" w:hanging="360"/>
      </w:pPr>
      <w:rPr>
        <w:rFonts w:ascii="Wingdings" w:hAnsi="Wingdings" w:hint="default"/>
      </w:rPr>
    </w:lvl>
  </w:abstractNum>
  <w:abstractNum w:abstractNumId="3" w15:restartNumberingAfterBreak="0">
    <w:nsid w:val="106350A9"/>
    <w:multiLevelType w:val="hybridMultilevel"/>
    <w:tmpl w:val="632887C4"/>
    <w:lvl w:ilvl="0" w:tplc="0AACDC82">
      <w:start w:val="1"/>
      <w:numFmt w:val="decimal"/>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D56C844">
      <w:start w:val="1"/>
      <w:numFmt w:val="lowerLetter"/>
      <w:lvlText w:val="%2"/>
      <w:lvlJc w:val="left"/>
      <w:pPr>
        <w:ind w:left="12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7D8550C">
      <w:start w:val="1"/>
      <w:numFmt w:val="lowerRoman"/>
      <w:lvlText w:val="%3"/>
      <w:lvlJc w:val="left"/>
      <w:pPr>
        <w:ind w:left="19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EC60E34">
      <w:start w:val="1"/>
      <w:numFmt w:val="decimal"/>
      <w:lvlText w:val="%4"/>
      <w:lvlJc w:val="left"/>
      <w:pPr>
        <w:ind w:left="26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C72805E">
      <w:start w:val="1"/>
      <w:numFmt w:val="lowerLetter"/>
      <w:lvlText w:val="%5"/>
      <w:lvlJc w:val="left"/>
      <w:pPr>
        <w:ind w:left="33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F843D54">
      <w:start w:val="1"/>
      <w:numFmt w:val="lowerRoman"/>
      <w:lvlText w:val="%6"/>
      <w:lvlJc w:val="left"/>
      <w:pPr>
        <w:ind w:left="41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B9E027A">
      <w:start w:val="1"/>
      <w:numFmt w:val="decimal"/>
      <w:lvlText w:val="%7"/>
      <w:lvlJc w:val="left"/>
      <w:pPr>
        <w:ind w:left="48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DEEAB0C">
      <w:start w:val="1"/>
      <w:numFmt w:val="lowerLetter"/>
      <w:lvlText w:val="%8"/>
      <w:lvlJc w:val="left"/>
      <w:pPr>
        <w:ind w:left="55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0AE6656">
      <w:start w:val="1"/>
      <w:numFmt w:val="lowerRoman"/>
      <w:lvlText w:val="%9"/>
      <w:lvlJc w:val="left"/>
      <w:pPr>
        <w:ind w:left="62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201077"/>
    <w:multiLevelType w:val="hybridMultilevel"/>
    <w:tmpl w:val="BC3AA776"/>
    <w:lvl w:ilvl="0" w:tplc="FEDCF4B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284CF0">
      <w:start w:val="1"/>
      <w:numFmt w:val="bullet"/>
      <w:lvlText w:val="o"/>
      <w:lvlJc w:val="left"/>
      <w:pPr>
        <w:ind w:left="1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142A4C">
      <w:start w:val="1"/>
      <w:numFmt w:val="bullet"/>
      <w:lvlText w:val="▪"/>
      <w:lvlJc w:val="left"/>
      <w:pPr>
        <w:ind w:left="2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329E0A">
      <w:start w:val="1"/>
      <w:numFmt w:val="bullet"/>
      <w:lvlText w:val="•"/>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82E924">
      <w:start w:val="1"/>
      <w:numFmt w:val="bullet"/>
      <w:lvlText w:val="o"/>
      <w:lvlJc w:val="left"/>
      <w:pPr>
        <w:ind w:left="3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64C2A2A">
      <w:start w:val="1"/>
      <w:numFmt w:val="bullet"/>
      <w:lvlText w:val="▪"/>
      <w:lvlJc w:val="left"/>
      <w:pPr>
        <w:ind w:left="4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50BF4A">
      <w:start w:val="1"/>
      <w:numFmt w:val="bullet"/>
      <w:lvlText w:val="•"/>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6C2162">
      <w:start w:val="1"/>
      <w:numFmt w:val="bullet"/>
      <w:lvlText w:val="o"/>
      <w:lvlJc w:val="left"/>
      <w:pPr>
        <w:ind w:left="5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3BAE148">
      <w:start w:val="1"/>
      <w:numFmt w:val="bullet"/>
      <w:lvlText w:val="▪"/>
      <w:lvlJc w:val="left"/>
      <w:pPr>
        <w:ind w:left="6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1741FED"/>
    <w:multiLevelType w:val="hybridMultilevel"/>
    <w:tmpl w:val="F180500C"/>
    <w:lvl w:ilvl="0" w:tplc="72AE1E0A">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382BC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4E58F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FEB8E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3E819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D6476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51CC98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467E2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AAA5F8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B5C184D"/>
    <w:multiLevelType w:val="hybridMultilevel"/>
    <w:tmpl w:val="C77EA2A8"/>
    <w:lvl w:ilvl="0" w:tplc="A4305CE0">
      <w:start w:val="1"/>
      <w:numFmt w:val="bullet"/>
      <w:lvlText w:val="-"/>
      <w:lvlJc w:val="left"/>
      <w:pPr>
        <w:ind w:left="706"/>
      </w:pPr>
      <w:rPr>
        <w:rFonts w:ascii="Arial" w:eastAsia="Arial" w:hAnsi="Arial" w:cs="Arial"/>
        <w:b w:val="0"/>
        <w:i w:val="0"/>
        <w:strike w:val="0"/>
        <w:dstrike w:val="0"/>
        <w:color w:val="000000" w:themeColor="text1"/>
        <w:sz w:val="22"/>
        <w:szCs w:val="22"/>
        <w:u w:val="none" w:color="000000"/>
        <w:bdr w:val="none" w:sz="0" w:space="0" w:color="auto"/>
        <w:shd w:val="clear" w:color="auto" w:fill="auto"/>
        <w:vertAlign w:val="baseline"/>
      </w:rPr>
    </w:lvl>
    <w:lvl w:ilvl="1" w:tplc="15C0CA44">
      <w:start w:val="1"/>
      <w:numFmt w:val="bullet"/>
      <w:lvlText w:val="o"/>
      <w:lvlJc w:val="left"/>
      <w:pPr>
        <w:ind w:left="1453"/>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2" w:tplc="1C16FCFE">
      <w:start w:val="1"/>
      <w:numFmt w:val="bullet"/>
      <w:lvlText w:val="▪"/>
      <w:lvlJc w:val="left"/>
      <w:pPr>
        <w:ind w:left="2173"/>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3" w:tplc="60841E64">
      <w:start w:val="1"/>
      <w:numFmt w:val="bullet"/>
      <w:lvlText w:val="•"/>
      <w:lvlJc w:val="left"/>
      <w:pPr>
        <w:ind w:left="2893"/>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4" w:tplc="2E0CE30A">
      <w:start w:val="1"/>
      <w:numFmt w:val="bullet"/>
      <w:lvlText w:val="o"/>
      <w:lvlJc w:val="left"/>
      <w:pPr>
        <w:ind w:left="3613"/>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5" w:tplc="9C0ABC98">
      <w:start w:val="1"/>
      <w:numFmt w:val="bullet"/>
      <w:lvlText w:val="▪"/>
      <w:lvlJc w:val="left"/>
      <w:pPr>
        <w:ind w:left="4333"/>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6" w:tplc="CADCD302">
      <w:start w:val="1"/>
      <w:numFmt w:val="bullet"/>
      <w:lvlText w:val="•"/>
      <w:lvlJc w:val="left"/>
      <w:pPr>
        <w:ind w:left="5053"/>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7" w:tplc="9D18517E">
      <w:start w:val="1"/>
      <w:numFmt w:val="bullet"/>
      <w:lvlText w:val="o"/>
      <w:lvlJc w:val="left"/>
      <w:pPr>
        <w:ind w:left="5773"/>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8" w:tplc="A4C6D57A">
      <w:start w:val="1"/>
      <w:numFmt w:val="bullet"/>
      <w:lvlText w:val="▪"/>
      <w:lvlJc w:val="left"/>
      <w:pPr>
        <w:ind w:left="6493"/>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abstractNum>
  <w:abstractNum w:abstractNumId="7" w15:restartNumberingAfterBreak="0">
    <w:nsid w:val="2F9C3891"/>
    <w:multiLevelType w:val="hybridMultilevel"/>
    <w:tmpl w:val="83084B9E"/>
    <w:lvl w:ilvl="0" w:tplc="83E69A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EEF5DE">
      <w:start w:val="1"/>
      <w:numFmt w:val="bullet"/>
      <w:lvlText w:val="o"/>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109C66">
      <w:start w:val="1"/>
      <w:numFmt w:val="bullet"/>
      <w:lvlText w:val="▪"/>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42B4B2">
      <w:start w:val="1"/>
      <w:numFmt w:val="bullet"/>
      <w:lvlText w:val="•"/>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86F012">
      <w:start w:val="1"/>
      <w:numFmt w:val="bullet"/>
      <w:lvlText w:val="o"/>
      <w:lvlJc w:val="left"/>
      <w:pPr>
        <w:ind w:left="3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20C024">
      <w:start w:val="1"/>
      <w:numFmt w:val="bullet"/>
      <w:lvlText w:val="▪"/>
      <w:lvlJc w:val="left"/>
      <w:pPr>
        <w:ind w:left="4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53E067E">
      <w:start w:val="1"/>
      <w:numFmt w:val="bullet"/>
      <w:lvlText w:val="•"/>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BC19AA">
      <w:start w:val="1"/>
      <w:numFmt w:val="bullet"/>
      <w:lvlText w:val="o"/>
      <w:lvlJc w:val="left"/>
      <w:pPr>
        <w:ind w:left="5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B4AF7C">
      <w:start w:val="1"/>
      <w:numFmt w:val="bullet"/>
      <w:lvlText w:val="▪"/>
      <w:lvlJc w:val="left"/>
      <w:pPr>
        <w:ind w:left="6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F04C21"/>
    <w:multiLevelType w:val="hybridMultilevel"/>
    <w:tmpl w:val="45A678A8"/>
    <w:lvl w:ilvl="0" w:tplc="95DA4DAC">
      <w:start w:val="1"/>
      <w:numFmt w:val="bullet"/>
      <w:lvlText w:val="o"/>
      <w:lvlJc w:val="left"/>
      <w:pPr>
        <w:ind w:left="924"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644" w:hanging="360"/>
      </w:pPr>
      <w:rPr>
        <w:rFonts w:ascii="Courier New" w:hAnsi="Courier New" w:cs="Courier New" w:hint="default"/>
      </w:rPr>
    </w:lvl>
    <w:lvl w:ilvl="2" w:tplc="040C0005" w:tentative="1">
      <w:start w:val="1"/>
      <w:numFmt w:val="bullet"/>
      <w:lvlText w:val=""/>
      <w:lvlJc w:val="left"/>
      <w:pPr>
        <w:ind w:left="2364" w:hanging="360"/>
      </w:pPr>
      <w:rPr>
        <w:rFonts w:ascii="Wingdings" w:hAnsi="Wingdings" w:hint="default"/>
      </w:rPr>
    </w:lvl>
    <w:lvl w:ilvl="3" w:tplc="040C0001" w:tentative="1">
      <w:start w:val="1"/>
      <w:numFmt w:val="bullet"/>
      <w:lvlText w:val=""/>
      <w:lvlJc w:val="left"/>
      <w:pPr>
        <w:ind w:left="3084" w:hanging="360"/>
      </w:pPr>
      <w:rPr>
        <w:rFonts w:ascii="Symbol" w:hAnsi="Symbol" w:hint="default"/>
      </w:rPr>
    </w:lvl>
    <w:lvl w:ilvl="4" w:tplc="040C0003" w:tentative="1">
      <w:start w:val="1"/>
      <w:numFmt w:val="bullet"/>
      <w:lvlText w:val="o"/>
      <w:lvlJc w:val="left"/>
      <w:pPr>
        <w:ind w:left="3804" w:hanging="360"/>
      </w:pPr>
      <w:rPr>
        <w:rFonts w:ascii="Courier New" w:hAnsi="Courier New" w:cs="Courier New" w:hint="default"/>
      </w:rPr>
    </w:lvl>
    <w:lvl w:ilvl="5" w:tplc="040C0005" w:tentative="1">
      <w:start w:val="1"/>
      <w:numFmt w:val="bullet"/>
      <w:lvlText w:val=""/>
      <w:lvlJc w:val="left"/>
      <w:pPr>
        <w:ind w:left="4524" w:hanging="360"/>
      </w:pPr>
      <w:rPr>
        <w:rFonts w:ascii="Wingdings" w:hAnsi="Wingdings" w:hint="default"/>
      </w:rPr>
    </w:lvl>
    <w:lvl w:ilvl="6" w:tplc="040C0001" w:tentative="1">
      <w:start w:val="1"/>
      <w:numFmt w:val="bullet"/>
      <w:lvlText w:val=""/>
      <w:lvlJc w:val="left"/>
      <w:pPr>
        <w:ind w:left="5244" w:hanging="360"/>
      </w:pPr>
      <w:rPr>
        <w:rFonts w:ascii="Symbol" w:hAnsi="Symbol" w:hint="default"/>
      </w:rPr>
    </w:lvl>
    <w:lvl w:ilvl="7" w:tplc="040C0003" w:tentative="1">
      <w:start w:val="1"/>
      <w:numFmt w:val="bullet"/>
      <w:lvlText w:val="o"/>
      <w:lvlJc w:val="left"/>
      <w:pPr>
        <w:ind w:left="5964" w:hanging="360"/>
      </w:pPr>
      <w:rPr>
        <w:rFonts w:ascii="Courier New" w:hAnsi="Courier New" w:cs="Courier New" w:hint="default"/>
      </w:rPr>
    </w:lvl>
    <w:lvl w:ilvl="8" w:tplc="040C0005" w:tentative="1">
      <w:start w:val="1"/>
      <w:numFmt w:val="bullet"/>
      <w:lvlText w:val=""/>
      <w:lvlJc w:val="left"/>
      <w:pPr>
        <w:ind w:left="6684" w:hanging="360"/>
      </w:pPr>
      <w:rPr>
        <w:rFonts w:ascii="Wingdings" w:hAnsi="Wingdings" w:hint="default"/>
      </w:rPr>
    </w:lvl>
  </w:abstractNum>
  <w:abstractNum w:abstractNumId="9" w15:restartNumberingAfterBreak="0">
    <w:nsid w:val="31E276AA"/>
    <w:multiLevelType w:val="hybridMultilevel"/>
    <w:tmpl w:val="5B7C301A"/>
    <w:lvl w:ilvl="0" w:tplc="C70A6A24">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2AD15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B2E522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30955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DC008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14EAB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76ECC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9225C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6A7E2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8375592"/>
    <w:multiLevelType w:val="hybridMultilevel"/>
    <w:tmpl w:val="F6B65A04"/>
    <w:lvl w:ilvl="0" w:tplc="DF9E6FE6">
      <w:start w:val="1"/>
      <w:numFmt w:val="bullet"/>
      <w:lvlText w:val="•"/>
      <w:lvlJc w:val="left"/>
      <w:pPr>
        <w:ind w:left="1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F60A16">
      <w:start w:val="1"/>
      <w:numFmt w:val="bullet"/>
      <w:lvlText w:val="o"/>
      <w:lvlJc w:val="left"/>
      <w:pPr>
        <w:ind w:left="2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304E7C">
      <w:start w:val="1"/>
      <w:numFmt w:val="bullet"/>
      <w:lvlText w:val="▪"/>
      <w:lvlJc w:val="left"/>
      <w:pPr>
        <w:ind w:left="3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A0CCBC">
      <w:start w:val="1"/>
      <w:numFmt w:val="bullet"/>
      <w:lvlText w:val="•"/>
      <w:lvlJc w:val="left"/>
      <w:pPr>
        <w:ind w:left="4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B8F2A0">
      <w:start w:val="1"/>
      <w:numFmt w:val="bullet"/>
      <w:lvlText w:val="o"/>
      <w:lvlJc w:val="left"/>
      <w:pPr>
        <w:ind w:left="4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56BE9C">
      <w:start w:val="1"/>
      <w:numFmt w:val="bullet"/>
      <w:lvlText w:val="▪"/>
      <w:lvlJc w:val="left"/>
      <w:pPr>
        <w:ind w:left="5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509C78">
      <w:start w:val="1"/>
      <w:numFmt w:val="bullet"/>
      <w:lvlText w:val="•"/>
      <w:lvlJc w:val="left"/>
      <w:pPr>
        <w:ind w:left="6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505FC4">
      <w:start w:val="1"/>
      <w:numFmt w:val="bullet"/>
      <w:lvlText w:val="o"/>
      <w:lvlJc w:val="left"/>
      <w:pPr>
        <w:ind w:left="69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762EA8">
      <w:start w:val="1"/>
      <w:numFmt w:val="bullet"/>
      <w:lvlText w:val="▪"/>
      <w:lvlJc w:val="left"/>
      <w:pPr>
        <w:ind w:left="7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97448D0"/>
    <w:multiLevelType w:val="hybridMultilevel"/>
    <w:tmpl w:val="55643D4C"/>
    <w:lvl w:ilvl="0" w:tplc="19F07570">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304E3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38F8D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3601C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AC027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72150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5A448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B47D4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B634E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3BB2B5D"/>
    <w:multiLevelType w:val="hybridMultilevel"/>
    <w:tmpl w:val="8F9CCCC0"/>
    <w:lvl w:ilvl="0" w:tplc="661A8AF2">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CAB2B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902A9F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840A6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F2443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660D5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AA0EEF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54951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B0E19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87027AC"/>
    <w:multiLevelType w:val="hybridMultilevel"/>
    <w:tmpl w:val="97645BEA"/>
    <w:lvl w:ilvl="0" w:tplc="5E88E548">
      <w:start w:val="2"/>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056A22"/>
    <w:multiLevelType w:val="hybridMultilevel"/>
    <w:tmpl w:val="D5A836A6"/>
    <w:lvl w:ilvl="0" w:tplc="08B4270C">
      <w:start w:val="1"/>
      <w:numFmt w:val="bullet"/>
      <w:lvlText w:val="-"/>
      <w:lvlJc w:val="left"/>
      <w:pPr>
        <w:ind w:left="427"/>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68CCB272">
      <w:start w:val="1"/>
      <w:numFmt w:val="bullet"/>
      <w:lvlText w:val="o"/>
      <w:lvlJc w:val="left"/>
      <w:pPr>
        <w:ind w:left="1222"/>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74BA782A">
      <w:start w:val="1"/>
      <w:numFmt w:val="bullet"/>
      <w:lvlText w:val="▪"/>
      <w:lvlJc w:val="left"/>
      <w:pPr>
        <w:ind w:left="1942"/>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7F069C6E">
      <w:start w:val="1"/>
      <w:numFmt w:val="bullet"/>
      <w:lvlText w:val="•"/>
      <w:lvlJc w:val="left"/>
      <w:pPr>
        <w:ind w:left="2662"/>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C8B8C136">
      <w:start w:val="1"/>
      <w:numFmt w:val="bullet"/>
      <w:lvlText w:val="o"/>
      <w:lvlJc w:val="left"/>
      <w:pPr>
        <w:ind w:left="3382"/>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DF4055E0">
      <w:start w:val="1"/>
      <w:numFmt w:val="bullet"/>
      <w:lvlText w:val="▪"/>
      <w:lvlJc w:val="left"/>
      <w:pPr>
        <w:ind w:left="4102"/>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C8283F88">
      <w:start w:val="1"/>
      <w:numFmt w:val="bullet"/>
      <w:lvlText w:val="•"/>
      <w:lvlJc w:val="left"/>
      <w:pPr>
        <w:ind w:left="4822"/>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C574A9E6">
      <w:start w:val="1"/>
      <w:numFmt w:val="bullet"/>
      <w:lvlText w:val="o"/>
      <w:lvlJc w:val="left"/>
      <w:pPr>
        <w:ind w:left="5542"/>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856293FE">
      <w:start w:val="1"/>
      <w:numFmt w:val="bullet"/>
      <w:lvlText w:val="▪"/>
      <w:lvlJc w:val="left"/>
      <w:pPr>
        <w:ind w:left="6262"/>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FDC7BCF"/>
    <w:multiLevelType w:val="hybridMultilevel"/>
    <w:tmpl w:val="01FA1042"/>
    <w:lvl w:ilvl="0" w:tplc="2CFE5B56">
      <w:start w:val="1"/>
      <w:numFmt w:val="bullet"/>
      <w:lvlText w:val="-"/>
      <w:lvlJc w:val="left"/>
      <w:pPr>
        <w:ind w:left="7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542CA91A">
      <w:start w:val="1"/>
      <w:numFmt w:val="bullet"/>
      <w:lvlText w:val="o"/>
      <w:lvlJc w:val="left"/>
      <w:pPr>
        <w:ind w:left="13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E122877A">
      <w:start w:val="1"/>
      <w:numFmt w:val="bullet"/>
      <w:lvlText w:val="▪"/>
      <w:lvlJc w:val="left"/>
      <w:pPr>
        <w:ind w:left="204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D870FFBC">
      <w:start w:val="1"/>
      <w:numFmt w:val="bullet"/>
      <w:lvlText w:val="•"/>
      <w:lvlJc w:val="left"/>
      <w:pPr>
        <w:ind w:left="276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90ACA38A">
      <w:start w:val="1"/>
      <w:numFmt w:val="bullet"/>
      <w:lvlText w:val="o"/>
      <w:lvlJc w:val="left"/>
      <w:pPr>
        <w:ind w:left="348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5B9019B0">
      <w:start w:val="1"/>
      <w:numFmt w:val="bullet"/>
      <w:lvlText w:val="▪"/>
      <w:lvlJc w:val="left"/>
      <w:pPr>
        <w:ind w:left="420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F3A6A782">
      <w:start w:val="1"/>
      <w:numFmt w:val="bullet"/>
      <w:lvlText w:val="•"/>
      <w:lvlJc w:val="left"/>
      <w:pPr>
        <w:ind w:left="49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A2EE2A84">
      <w:start w:val="1"/>
      <w:numFmt w:val="bullet"/>
      <w:lvlText w:val="o"/>
      <w:lvlJc w:val="left"/>
      <w:pPr>
        <w:ind w:left="564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552042B0">
      <w:start w:val="1"/>
      <w:numFmt w:val="bullet"/>
      <w:lvlText w:val="▪"/>
      <w:lvlJc w:val="left"/>
      <w:pPr>
        <w:ind w:left="636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44A713C"/>
    <w:multiLevelType w:val="hybridMultilevel"/>
    <w:tmpl w:val="35D6B79C"/>
    <w:lvl w:ilvl="0" w:tplc="51967D0E">
      <w:start w:val="1"/>
      <w:numFmt w:val="bullet"/>
      <w:lvlText w:val="-"/>
      <w:lvlJc w:val="left"/>
      <w:pPr>
        <w:ind w:left="146"/>
      </w:pPr>
      <w:rPr>
        <w:rFonts w:ascii="Arial" w:eastAsia="Arial" w:hAnsi="Arial" w:cs="Arial"/>
        <w:b w:val="0"/>
        <w:i w:val="0"/>
        <w:strike w:val="0"/>
        <w:dstrike w:val="0"/>
        <w:color w:val="C00000"/>
        <w:sz w:val="24"/>
        <w:szCs w:val="24"/>
        <w:u w:val="none" w:color="000000"/>
        <w:bdr w:val="none" w:sz="0" w:space="0" w:color="auto"/>
        <w:shd w:val="clear" w:color="auto" w:fill="auto"/>
        <w:vertAlign w:val="baseline"/>
      </w:rPr>
    </w:lvl>
    <w:lvl w:ilvl="1" w:tplc="AB601082">
      <w:start w:val="1"/>
      <w:numFmt w:val="bullet"/>
      <w:lvlText w:val="o"/>
      <w:lvlJc w:val="left"/>
      <w:pPr>
        <w:ind w:left="1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9ACBC6">
      <w:start w:val="1"/>
      <w:numFmt w:val="bullet"/>
      <w:lvlText w:val="▪"/>
      <w:lvlJc w:val="left"/>
      <w:pPr>
        <w:ind w:left="1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F6FCF0">
      <w:start w:val="1"/>
      <w:numFmt w:val="bullet"/>
      <w:lvlText w:val="•"/>
      <w:lvlJc w:val="left"/>
      <w:pPr>
        <w:ind w:left="2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C2EC7E">
      <w:start w:val="1"/>
      <w:numFmt w:val="bullet"/>
      <w:lvlText w:val="o"/>
      <w:lvlJc w:val="left"/>
      <w:pPr>
        <w:ind w:left="3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08F5B2">
      <w:start w:val="1"/>
      <w:numFmt w:val="bullet"/>
      <w:lvlText w:val="▪"/>
      <w:lvlJc w:val="left"/>
      <w:pPr>
        <w:ind w:left="3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4093EA">
      <w:start w:val="1"/>
      <w:numFmt w:val="bullet"/>
      <w:lvlText w:val="•"/>
      <w:lvlJc w:val="left"/>
      <w:pPr>
        <w:ind w:left="4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1212DE">
      <w:start w:val="1"/>
      <w:numFmt w:val="bullet"/>
      <w:lvlText w:val="o"/>
      <w:lvlJc w:val="left"/>
      <w:pPr>
        <w:ind w:left="5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C257FA">
      <w:start w:val="1"/>
      <w:numFmt w:val="bullet"/>
      <w:lvlText w:val="▪"/>
      <w:lvlJc w:val="left"/>
      <w:pPr>
        <w:ind w:left="6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804683D"/>
    <w:multiLevelType w:val="hybridMultilevel"/>
    <w:tmpl w:val="71541494"/>
    <w:lvl w:ilvl="0" w:tplc="040C0003">
      <w:start w:val="1"/>
      <w:numFmt w:val="bullet"/>
      <w:lvlText w:val="o"/>
      <w:lvlJc w:val="left"/>
      <w:pPr>
        <w:ind w:left="1595" w:hanging="360"/>
      </w:pPr>
      <w:rPr>
        <w:rFonts w:ascii="Courier New" w:hAnsi="Courier New" w:cs="Courier New" w:hint="default"/>
      </w:rPr>
    </w:lvl>
    <w:lvl w:ilvl="1" w:tplc="040C0003" w:tentative="1">
      <w:start w:val="1"/>
      <w:numFmt w:val="bullet"/>
      <w:lvlText w:val="o"/>
      <w:lvlJc w:val="left"/>
      <w:pPr>
        <w:ind w:left="2315" w:hanging="360"/>
      </w:pPr>
      <w:rPr>
        <w:rFonts w:ascii="Courier New" w:hAnsi="Courier New" w:cs="Courier New" w:hint="default"/>
      </w:rPr>
    </w:lvl>
    <w:lvl w:ilvl="2" w:tplc="040C0005" w:tentative="1">
      <w:start w:val="1"/>
      <w:numFmt w:val="bullet"/>
      <w:lvlText w:val=""/>
      <w:lvlJc w:val="left"/>
      <w:pPr>
        <w:ind w:left="3035" w:hanging="360"/>
      </w:pPr>
      <w:rPr>
        <w:rFonts w:ascii="Wingdings" w:hAnsi="Wingdings" w:hint="default"/>
      </w:rPr>
    </w:lvl>
    <w:lvl w:ilvl="3" w:tplc="040C0001" w:tentative="1">
      <w:start w:val="1"/>
      <w:numFmt w:val="bullet"/>
      <w:lvlText w:val=""/>
      <w:lvlJc w:val="left"/>
      <w:pPr>
        <w:ind w:left="3755" w:hanging="360"/>
      </w:pPr>
      <w:rPr>
        <w:rFonts w:ascii="Symbol" w:hAnsi="Symbol" w:hint="default"/>
      </w:rPr>
    </w:lvl>
    <w:lvl w:ilvl="4" w:tplc="040C0003" w:tentative="1">
      <w:start w:val="1"/>
      <w:numFmt w:val="bullet"/>
      <w:lvlText w:val="o"/>
      <w:lvlJc w:val="left"/>
      <w:pPr>
        <w:ind w:left="4475" w:hanging="360"/>
      </w:pPr>
      <w:rPr>
        <w:rFonts w:ascii="Courier New" w:hAnsi="Courier New" w:cs="Courier New" w:hint="default"/>
      </w:rPr>
    </w:lvl>
    <w:lvl w:ilvl="5" w:tplc="040C0005" w:tentative="1">
      <w:start w:val="1"/>
      <w:numFmt w:val="bullet"/>
      <w:lvlText w:val=""/>
      <w:lvlJc w:val="left"/>
      <w:pPr>
        <w:ind w:left="5195" w:hanging="360"/>
      </w:pPr>
      <w:rPr>
        <w:rFonts w:ascii="Wingdings" w:hAnsi="Wingdings" w:hint="default"/>
      </w:rPr>
    </w:lvl>
    <w:lvl w:ilvl="6" w:tplc="040C0001" w:tentative="1">
      <w:start w:val="1"/>
      <w:numFmt w:val="bullet"/>
      <w:lvlText w:val=""/>
      <w:lvlJc w:val="left"/>
      <w:pPr>
        <w:ind w:left="5915" w:hanging="360"/>
      </w:pPr>
      <w:rPr>
        <w:rFonts w:ascii="Symbol" w:hAnsi="Symbol" w:hint="default"/>
      </w:rPr>
    </w:lvl>
    <w:lvl w:ilvl="7" w:tplc="040C0003" w:tentative="1">
      <w:start w:val="1"/>
      <w:numFmt w:val="bullet"/>
      <w:lvlText w:val="o"/>
      <w:lvlJc w:val="left"/>
      <w:pPr>
        <w:ind w:left="6635" w:hanging="360"/>
      </w:pPr>
      <w:rPr>
        <w:rFonts w:ascii="Courier New" w:hAnsi="Courier New" w:cs="Courier New" w:hint="default"/>
      </w:rPr>
    </w:lvl>
    <w:lvl w:ilvl="8" w:tplc="040C0005" w:tentative="1">
      <w:start w:val="1"/>
      <w:numFmt w:val="bullet"/>
      <w:lvlText w:val=""/>
      <w:lvlJc w:val="left"/>
      <w:pPr>
        <w:ind w:left="7355" w:hanging="360"/>
      </w:pPr>
      <w:rPr>
        <w:rFonts w:ascii="Wingdings" w:hAnsi="Wingdings" w:hint="default"/>
      </w:rPr>
    </w:lvl>
  </w:abstractNum>
  <w:abstractNum w:abstractNumId="18" w15:restartNumberingAfterBreak="0">
    <w:nsid w:val="58A0492F"/>
    <w:multiLevelType w:val="hybridMultilevel"/>
    <w:tmpl w:val="C9623058"/>
    <w:lvl w:ilvl="0" w:tplc="13B2CFD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382388">
      <w:start w:val="1"/>
      <w:numFmt w:val="bullet"/>
      <w:lvlText w:val="o"/>
      <w:lvlJc w:val="left"/>
      <w:pPr>
        <w:ind w:left="1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2C91E2">
      <w:start w:val="1"/>
      <w:numFmt w:val="bullet"/>
      <w:lvlText w:val="▪"/>
      <w:lvlJc w:val="left"/>
      <w:pPr>
        <w:ind w:left="2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3E2F70">
      <w:start w:val="1"/>
      <w:numFmt w:val="bullet"/>
      <w:lvlText w:val="•"/>
      <w:lvlJc w:val="left"/>
      <w:pPr>
        <w:ind w:left="2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584960">
      <w:start w:val="1"/>
      <w:numFmt w:val="bullet"/>
      <w:lvlText w:val="o"/>
      <w:lvlJc w:val="left"/>
      <w:pPr>
        <w:ind w:left="3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AE4E6C">
      <w:start w:val="1"/>
      <w:numFmt w:val="bullet"/>
      <w:lvlText w:val="▪"/>
      <w:lvlJc w:val="left"/>
      <w:pPr>
        <w:ind w:left="4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154DDC8">
      <w:start w:val="1"/>
      <w:numFmt w:val="bullet"/>
      <w:lvlText w:val="•"/>
      <w:lvlJc w:val="left"/>
      <w:pPr>
        <w:ind w:left="5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6AB2A8">
      <w:start w:val="1"/>
      <w:numFmt w:val="bullet"/>
      <w:lvlText w:val="o"/>
      <w:lvlJc w:val="left"/>
      <w:pPr>
        <w:ind w:left="58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74C1FC">
      <w:start w:val="1"/>
      <w:numFmt w:val="bullet"/>
      <w:lvlText w:val="▪"/>
      <w:lvlJc w:val="left"/>
      <w:pPr>
        <w:ind w:left="65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A8D284D"/>
    <w:multiLevelType w:val="hybridMultilevel"/>
    <w:tmpl w:val="8976EF54"/>
    <w:lvl w:ilvl="0" w:tplc="040C0003">
      <w:start w:val="1"/>
      <w:numFmt w:val="bullet"/>
      <w:lvlText w:val="o"/>
      <w:lvlJc w:val="left"/>
      <w:pPr>
        <w:ind w:left="1186" w:hanging="360"/>
      </w:pPr>
      <w:rPr>
        <w:rFonts w:ascii="Courier New" w:hAnsi="Courier New" w:cs="Courier New" w:hint="default"/>
      </w:rPr>
    </w:lvl>
    <w:lvl w:ilvl="1" w:tplc="040C0003" w:tentative="1">
      <w:start w:val="1"/>
      <w:numFmt w:val="bullet"/>
      <w:lvlText w:val="o"/>
      <w:lvlJc w:val="left"/>
      <w:pPr>
        <w:ind w:left="1906" w:hanging="360"/>
      </w:pPr>
      <w:rPr>
        <w:rFonts w:ascii="Courier New" w:hAnsi="Courier New" w:cs="Courier New" w:hint="default"/>
      </w:rPr>
    </w:lvl>
    <w:lvl w:ilvl="2" w:tplc="040C0005" w:tentative="1">
      <w:start w:val="1"/>
      <w:numFmt w:val="bullet"/>
      <w:lvlText w:val=""/>
      <w:lvlJc w:val="left"/>
      <w:pPr>
        <w:ind w:left="2626" w:hanging="360"/>
      </w:pPr>
      <w:rPr>
        <w:rFonts w:ascii="Wingdings" w:hAnsi="Wingdings" w:hint="default"/>
      </w:rPr>
    </w:lvl>
    <w:lvl w:ilvl="3" w:tplc="040C0001" w:tentative="1">
      <w:start w:val="1"/>
      <w:numFmt w:val="bullet"/>
      <w:lvlText w:val=""/>
      <w:lvlJc w:val="left"/>
      <w:pPr>
        <w:ind w:left="3346" w:hanging="360"/>
      </w:pPr>
      <w:rPr>
        <w:rFonts w:ascii="Symbol" w:hAnsi="Symbol" w:hint="default"/>
      </w:rPr>
    </w:lvl>
    <w:lvl w:ilvl="4" w:tplc="040C0003" w:tentative="1">
      <w:start w:val="1"/>
      <w:numFmt w:val="bullet"/>
      <w:lvlText w:val="o"/>
      <w:lvlJc w:val="left"/>
      <w:pPr>
        <w:ind w:left="4066" w:hanging="360"/>
      </w:pPr>
      <w:rPr>
        <w:rFonts w:ascii="Courier New" w:hAnsi="Courier New" w:cs="Courier New" w:hint="default"/>
      </w:rPr>
    </w:lvl>
    <w:lvl w:ilvl="5" w:tplc="040C0005" w:tentative="1">
      <w:start w:val="1"/>
      <w:numFmt w:val="bullet"/>
      <w:lvlText w:val=""/>
      <w:lvlJc w:val="left"/>
      <w:pPr>
        <w:ind w:left="4786" w:hanging="360"/>
      </w:pPr>
      <w:rPr>
        <w:rFonts w:ascii="Wingdings" w:hAnsi="Wingdings" w:hint="default"/>
      </w:rPr>
    </w:lvl>
    <w:lvl w:ilvl="6" w:tplc="040C0001" w:tentative="1">
      <w:start w:val="1"/>
      <w:numFmt w:val="bullet"/>
      <w:lvlText w:val=""/>
      <w:lvlJc w:val="left"/>
      <w:pPr>
        <w:ind w:left="5506" w:hanging="360"/>
      </w:pPr>
      <w:rPr>
        <w:rFonts w:ascii="Symbol" w:hAnsi="Symbol" w:hint="default"/>
      </w:rPr>
    </w:lvl>
    <w:lvl w:ilvl="7" w:tplc="040C0003" w:tentative="1">
      <w:start w:val="1"/>
      <w:numFmt w:val="bullet"/>
      <w:lvlText w:val="o"/>
      <w:lvlJc w:val="left"/>
      <w:pPr>
        <w:ind w:left="6226" w:hanging="360"/>
      </w:pPr>
      <w:rPr>
        <w:rFonts w:ascii="Courier New" w:hAnsi="Courier New" w:cs="Courier New" w:hint="default"/>
      </w:rPr>
    </w:lvl>
    <w:lvl w:ilvl="8" w:tplc="040C0005" w:tentative="1">
      <w:start w:val="1"/>
      <w:numFmt w:val="bullet"/>
      <w:lvlText w:val=""/>
      <w:lvlJc w:val="left"/>
      <w:pPr>
        <w:ind w:left="6946" w:hanging="360"/>
      </w:pPr>
      <w:rPr>
        <w:rFonts w:ascii="Wingdings" w:hAnsi="Wingdings" w:hint="default"/>
      </w:rPr>
    </w:lvl>
  </w:abstractNum>
  <w:abstractNum w:abstractNumId="20" w15:restartNumberingAfterBreak="0">
    <w:nsid w:val="653B5D26"/>
    <w:multiLevelType w:val="hybridMultilevel"/>
    <w:tmpl w:val="854A0402"/>
    <w:lvl w:ilvl="0" w:tplc="FB14CD6A">
      <w:start w:val="1"/>
      <w:numFmt w:val="bullet"/>
      <w:lvlText w:val="•"/>
      <w:lvlJc w:val="left"/>
      <w:pPr>
        <w:ind w:left="16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CA0A00">
      <w:start w:val="1"/>
      <w:numFmt w:val="bullet"/>
      <w:lvlText w:val="o"/>
      <w:lvlJc w:val="left"/>
      <w:pPr>
        <w:ind w:left="22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7A1E26">
      <w:start w:val="1"/>
      <w:numFmt w:val="bullet"/>
      <w:lvlText w:val="▪"/>
      <w:lvlJc w:val="left"/>
      <w:pPr>
        <w:ind w:left="30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FCB7E2">
      <w:start w:val="1"/>
      <w:numFmt w:val="bullet"/>
      <w:lvlText w:val="•"/>
      <w:lvlJc w:val="left"/>
      <w:pPr>
        <w:ind w:left="3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C45048">
      <w:start w:val="1"/>
      <w:numFmt w:val="bullet"/>
      <w:lvlText w:val="o"/>
      <w:lvlJc w:val="left"/>
      <w:pPr>
        <w:ind w:left="4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D2450E">
      <w:start w:val="1"/>
      <w:numFmt w:val="bullet"/>
      <w:lvlText w:val="▪"/>
      <w:lvlJc w:val="left"/>
      <w:pPr>
        <w:ind w:left="5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8E796E">
      <w:start w:val="1"/>
      <w:numFmt w:val="bullet"/>
      <w:lvlText w:val="•"/>
      <w:lvlJc w:val="left"/>
      <w:pPr>
        <w:ind w:left="5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38EE34">
      <w:start w:val="1"/>
      <w:numFmt w:val="bullet"/>
      <w:lvlText w:val="o"/>
      <w:lvlJc w:val="left"/>
      <w:pPr>
        <w:ind w:left="6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D2718C">
      <w:start w:val="1"/>
      <w:numFmt w:val="bullet"/>
      <w:lvlText w:val="▪"/>
      <w:lvlJc w:val="left"/>
      <w:pPr>
        <w:ind w:left="7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BAA2767"/>
    <w:multiLevelType w:val="hybridMultilevel"/>
    <w:tmpl w:val="D8FE3D80"/>
    <w:lvl w:ilvl="0" w:tplc="9CDA057C">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0861B5"/>
    <w:multiLevelType w:val="hybridMultilevel"/>
    <w:tmpl w:val="67F47262"/>
    <w:lvl w:ilvl="0" w:tplc="040C0003">
      <w:start w:val="1"/>
      <w:numFmt w:val="bullet"/>
      <w:lvlText w:val="o"/>
      <w:lvlJc w:val="left"/>
      <w:pPr>
        <w:ind w:left="1380" w:hanging="360"/>
      </w:pPr>
      <w:rPr>
        <w:rFonts w:ascii="Courier New" w:hAnsi="Courier New" w:cs="Courier New"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23" w15:restartNumberingAfterBreak="0">
    <w:nsid w:val="73683909"/>
    <w:multiLevelType w:val="hybridMultilevel"/>
    <w:tmpl w:val="9E2C754E"/>
    <w:lvl w:ilvl="0" w:tplc="B214150E">
      <w:start w:val="1"/>
      <w:numFmt w:val="bullet"/>
      <w:lvlText w:val="-"/>
      <w:lvlJc w:val="left"/>
      <w:pPr>
        <w:ind w:left="7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2968D066">
      <w:start w:val="1"/>
      <w:numFmt w:val="bullet"/>
      <w:lvlText w:val="o"/>
      <w:lvlJc w:val="left"/>
      <w:pPr>
        <w:ind w:left="144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591E62E8">
      <w:start w:val="1"/>
      <w:numFmt w:val="bullet"/>
      <w:lvlText w:val="▪"/>
      <w:lvlJc w:val="left"/>
      <w:pPr>
        <w:ind w:left="216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C39255AC">
      <w:start w:val="1"/>
      <w:numFmt w:val="bullet"/>
      <w:lvlText w:val="•"/>
      <w:lvlJc w:val="left"/>
      <w:pPr>
        <w:ind w:left="288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2C004BB8">
      <w:start w:val="1"/>
      <w:numFmt w:val="bullet"/>
      <w:lvlText w:val="o"/>
      <w:lvlJc w:val="left"/>
      <w:pPr>
        <w:ind w:left="360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3F4CC5E4">
      <w:start w:val="1"/>
      <w:numFmt w:val="bullet"/>
      <w:lvlText w:val="▪"/>
      <w:lvlJc w:val="left"/>
      <w:pPr>
        <w:ind w:left="43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680E385C">
      <w:start w:val="1"/>
      <w:numFmt w:val="bullet"/>
      <w:lvlText w:val="•"/>
      <w:lvlJc w:val="left"/>
      <w:pPr>
        <w:ind w:left="504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963AC526">
      <w:start w:val="1"/>
      <w:numFmt w:val="bullet"/>
      <w:lvlText w:val="o"/>
      <w:lvlJc w:val="left"/>
      <w:pPr>
        <w:ind w:left="576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E1A40F2E">
      <w:start w:val="1"/>
      <w:numFmt w:val="bullet"/>
      <w:lvlText w:val="▪"/>
      <w:lvlJc w:val="left"/>
      <w:pPr>
        <w:ind w:left="648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3B666CD"/>
    <w:multiLevelType w:val="hybridMultilevel"/>
    <w:tmpl w:val="3210F668"/>
    <w:lvl w:ilvl="0" w:tplc="040C0003">
      <w:start w:val="1"/>
      <w:numFmt w:val="bullet"/>
      <w:lvlText w:val="o"/>
      <w:lvlJc w:val="left"/>
      <w:pPr>
        <w:ind w:left="924" w:hanging="360"/>
      </w:pPr>
      <w:rPr>
        <w:rFonts w:ascii="Courier New" w:hAnsi="Courier New" w:cs="Courier New" w:hint="default"/>
      </w:rPr>
    </w:lvl>
    <w:lvl w:ilvl="1" w:tplc="040C0003" w:tentative="1">
      <w:start w:val="1"/>
      <w:numFmt w:val="bullet"/>
      <w:lvlText w:val="o"/>
      <w:lvlJc w:val="left"/>
      <w:pPr>
        <w:ind w:left="1644" w:hanging="360"/>
      </w:pPr>
      <w:rPr>
        <w:rFonts w:ascii="Courier New" w:hAnsi="Courier New" w:cs="Courier New" w:hint="default"/>
      </w:rPr>
    </w:lvl>
    <w:lvl w:ilvl="2" w:tplc="040C0005" w:tentative="1">
      <w:start w:val="1"/>
      <w:numFmt w:val="bullet"/>
      <w:lvlText w:val=""/>
      <w:lvlJc w:val="left"/>
      <w:pPr>
        <w:ind w:left="2364" w:hanging="360"/>
      </w:pPr>
      <w:rPr>
        <w:rFonts w:ascii="Wingdings" w:hAnsi="Wingdings" w:hint="default"/>
      </w:rPr>
    </w:lvl>
    <w:lvl w:ilvl="3" w:tplc="040C0001" w:tentative="1">
      <w:start w:val="1"/>
      <w:numFmt w:val="bullet"/>
      <w:lvlText w:val=""/>
      <w:lvlJc w:val="left"/>
      <w:pPr>
        <w:ind w:left="3084" w:hanging="360"/>
      </w:pPr>
      <w:rPr>
        <w:rFonts w:ascii="Symbol" w:hAnsi="Symbol" w:hint="default"/>
      </w:rPr>
    </w:lvl>
    <w:lvl w:ilvl="4" w:tplc="040C0003" w:tentative="1">
      <w:start w:val="1"/>
      <w:numFmt w:val="bullet"/>
      <w:lvlText w:val="o"/>
      <w:lvlJc w:val="left"/>
      <w:pPr>
        <w:ind w:left="3804" w:hanging="360"/>
      </w:pPr>
      <w:rPr>
        <w:rFonts w:ascii="Courier New" w:hAnsi="Courier New" w:cs="Courier New" w:hint="default"/>
      </w:rPr>
    </w:lvl>
    <w:lvl w:ilvl="5" w:tplc="040C0005" w:tentative="1">
      <w:start w:val="1"/>
      <w:numFmt w:val="bullet"/>
      <w:lvlText w:val=""/>
      <w:lvlJc w:val="left"/>
      <w:pPr>
        <w:ind w:left="4524" w:hanging="360"/>
      </w:pPr>
      <w:rPr>
        <w:rFonts w:ascii="Wingdings" w:hAnsi="Wingdings" w:hint="default"/>
      </w:rPr>
    </w:lvl>
    <w:lvl w:ilvl="6" w:tplc="040C0001" w:tentative="1">
      <w:start w:val="1"/>
      <w:numFmt w:val="bullet"/>
      <w:lvlText w:val=""/>
      <w:lvlJc w:val="left"/>
      <w:pPr>
        <w:ind w:left="5244" w:hanging="360"/>
      </w:pPr>
      <w:rPr>
        <w:rFonts w:ascii="Symbol" w:hAnsi="Symbol" w:hint="default"/>
      </w:rPr>
    </w:lvl>
    <w:lvl w:ilvl="7" w:tplc="040C0003" w:tentative="1">
      <w:start w:val="1"/>
      <w:numFmt w:val="bullet"/>
      <w:lvlText w:val="o"/>
      <w:lvlJc w:val="left"/>
      <w:pPr>
        <w:ind w:left="5964" w:hanging="360"/>
      </w:pPr>
      <w:rPr>
        <w:rFonts w:ascii="Courier New" w:hAnsi="Courier New" w:cs="Courier New" w:hint="default"/>
      </w:rPr>
    </w:lvl>
    <w:lvl w:ilvl="8" w:tplc="040C0005" w:tentative="1">
      <w:start w:val="1"/>
      <w:numFmt w:val="bullet"/>
      <w:lvlText w:val=""/>
      <w:lvlJc w:val="left"/>
      <w:pPr>
        <w:ind w:left="6684" w:hanging="360"/>
      </w:pPr>
      <w:rPr>
        <w:rFonts w:ascii="Wingdings" w:hAnsi="Wingdings" w:hint="default"/>
      </w:rPr>
    </w:lvl>
  </w:abstractNum>
  <w:abstractNum w:abstractNumId="25" w15:restartNumberingAfterBreak="0">
    <w:nsid w:val="75D8350A"/>
    <w:multiLevelType w:val="hybridMultilevel"/>
    <w:tmpl w:val="F6F47EAA"/>
    <w:lvl w:ilvl="0" w:tplc="ACA4830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402D80">
      <w:start w:val="1"/>
      <w:numFmt w:val="bullet"/>
      <w:lvlText w:val="o"/>
      <w:lvlJc w:val="left"/>
      <w:pPr>
        <w:ind w:left="1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0A3F1E">
      <w:start w:val="1"/>
      <w:numFmt w:val="bullet"/>
      <w:lvlText w:val="▪"/>
      <w:lvlJc w:val="left"/>
      <w:pPr>
        <w:ind w:left="1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06ACCA">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068DC0">
      <w:start w:val="1"/>
      <w:numFmt w:val="bullet"/>
      <w:lvlText w:val="o"/>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3428404">
      <w:start w:val="1"/>
      <w:numFmt w:val="bullet"/>
      <w:lvlText w:val="▪"/>
      <w:lvlJc w:val="left"/>
      <w:pPr>
        <w:ind w:left="4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86C228">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C0B32C">
      <w:start w:val="1"/>
      <w:numFmt w:val="bullet"/>
      <w:lvlText w:val="o"/>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6208B8">
      <w:start w:val="1"/>
      <w:numFmt w:val="bullet"/>
      <w:lvlText w:val="▪"/>
      <w:lvlJc w:val="left"/>
      <w:pPr>
        <w:ind w:left="6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C4B0A38"/>
    <w:multiLevelType w:val="hybridMultilevel"/>
    <w:tmpl w:val="68BEDA9A"/>
    <w:lvl w:ilvl="0" w:tplc="EE54BAF4">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DA4DA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125C9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4C240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3E3A2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981DE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9E263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72EF0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0A6AE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4"/>
  </w:num>
  <w:num w:numId="3">
    <w:abstractNumId w:val="0"/>
  </w:num>
  <w:num w:numId="4">
    <w:abstractNumId w:val="26"/>
  </w:num>
  <w:num w:numId="5">
    <w:abstractNumId w:val="23"/>
  </w:num>
  <w:num w:numId="6">
    <w:abstractNumId w:val="16"/>
  </w:num>
  <w:num w:numId="7">
    <w:abstractNumId w:val="12"/>
  </w:num>
  <w:num w:numId="8">
    <w:abstractNumId w:val="5"/>
  </w:num>
  <w:num w:numId="9">
    <w:abstractNumId w:val="7"/>
  </w:num>
  <w:num w:numId="10">
    <w:abstractNumId w:val="18"/>
  </w:num>
  <w:num w:numId="11">
    <w:abstractNumId w:val="11"/>
  </w:num>
  <w:num w:numId="12">
    <w:abstractNumId w:val="1"/>
  </w:num>
  <w:num w:numId="13">
    <w:abstractNumId w:val="15"/>
  </w:num>
  <w:num w:numId="14">
    <w:abstractNumId w:val="25"/>
  </w:num>
  <w:num w:numId="15">
    <w:abstractNumId w:val="20"/>
  </w:num>
  <w:num w:numId="16">
    <w:abstractNumId w:val="10"/>
  </w:num>
  <w:num w:numId="17">
    <w:abstractNumId w:val="6"/>
  </w:num>
  <w:num w:numId="18">
    <w:abstractNumId w:val="3"/>
  </w:num>
  <w:num w:numId="19">
    <w:abstractNumId w:val="21"/>
  </w:num>
  <w:num w:numId="20">
    <w:abstractNumId w:val="13"/>
  </w:num>
  <w:num w:numId="21">
    <w:abstractNumId w:val="24"/>
  </w:num>
  <w:num w:numId="22">
    <w:abstractNumId w:val="8"/>
  </w:num>
  <w:num w:numId="23">
    <w:abstractNumId w:val="22"/>
  </w:num>
  <w:num w:numId="24">
    <w:abstractNumId w:val="19"/>
  </w:num>
  <w:num w:numId="25">
    <w:abstractNumId w:val="2"/>
  </w:num>
  <w:num w:numId="26">
    <w:abstractNumId w:val="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evenAndOddHeaders/>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FB9"/>
    <w:rsid w:val="00000A50"/>
    <w:rsid w:val="00003810"/>
    <w:rsid w:val="00062404"/>
    <w:rsid w:val="00064F5A"/>
    <w:rsid w:val="000A1095"/>
    <w:rsid w:val="000A3AFE"/>
    <w:rsid w:val="000B3D2D"/>
    <w:rsid w:val="000C09A9"/>
    <w:rsid w:val="00101A9C"/>
    <w:rsid w:val="00120456"/>
    <w:rsid w:val="0014039B"/>
    <w:rsid w:val="001B15B4"/>
    <w:rsid w:val="002976EB"/>
    <w:rsid w:val="002B64B6"/>
    <w:rsid w:val="002D4D88"/>
    <w:rsid w:val="0030738B"/>
    <w:rsid w:val="00321397"/>
    <w:rsid w:val="00331E4F"/>
    <w:rsid w:val="00385412"/>
    <w:rsid w:val="00391EE9"/>
    <w:rsid w:val="004426C8"/>
    <w:rsid w:val="00444086"/>
    <w:rsid w:val="00460ADF"/>
    <w:rsid w:val="004700BF"/>
    <w:rsid w:val="004A5092"/>
    <w:rsid w:val="004B4710"/>
    <w:rsid w:val="004D05E5"/>
    <w:rsid w:val="004E585C"/>
    <w:rsid w:val="005205DA"/>
    <w:rsid w:val="00523D07"/>
    <w:rsid w:val="0053211F"/>
    <w:rsid w:val="005615C5"/>
    <w:rsid w:val="00565984"/>
    <w:rsid w:val="00571CC8"/>
    <w:rsid w:val="00597B4B"/>
    <w:rsid w:val="005A24E2"/>
    <w:rsid w:val="005C4761"/>
    <w:rsid w:val="00601932"/>
    <w:rsid w:val="006214A6"/>
    <w:rsid w:val="00624CAE"/>
    <w:rsid w:val="006442E6"/>
    <w:rsid w:val="006B0275"/>
    <w:rsid w:val="006C2840"/>
    <w:rsid w:val="00700479"/>
    <w:rsid w:val="00702AD6"/>
    <w:rsid w:val="007213A7"/>
    <w:rsid w:val="0073010F"/>
    <w:rsid w:val="00734141"/>
    <w:rsid w:val="007467DE"/>
    <w:rsid w:val="00762141"/>
    <w:rsid w:val="00764831"/>
    <w:rsid w:val="00765AC4"/>
    <w:rsid w:val="007765BC"/>
    <w:rsid w:val="007A28E0"/>
    <w:rsid w:val="007B0370"/>
    <w:rsid w:val="007B5497"/>
    <w:rsid w:val="007C345D"/>
    <w:rsid w:val="007C3522"/>
    <w:rsid w:val="007F1470"/>
    <w:rsid w:val="00822950"/>
    <w:rsid w:val="00837D1E"/>
    <w:rsid w:val="00866CCB"/>
    <w:rsid w:val="008D3C3E"/>
    <w:rsid w:val="009167CD"/>
    <w:rsid w:val="00936BA9"/>
    <w:rsid w:val="00937621"/>
    <w:rsid w:val="00961D35"/>
    <w:rsid w:val="00962A6C"/>
    <w:rsid w:val="00981028"/>
    <w:rsid w:val="0098216C"/>
    <w:rsid w:val="00A11FB9"/>
    <w:rsid w:val="00AC678B"/>
    <w:rsid w:val="00AD5D6A"/>
    <w:rsid w:val="00AD74E6"/>
    <w:rsid w:val="00AE0884"/>
    <w:rsid w:val="00B232AB"/>
    <w:rsid w:val="00B40F14"/>
    <w:rsid w:val="00B601F0"/>
    <w:rsid w:val="00B628CD"/>
    <w:rsid w:val="00B70F02"/>
    <w:rsid w:val="00B71A2B"/>
    <w:rsid w:val="00B71E2F"/>
    <w:rsid w:val="00B90BB4"/>
    <w:rsid w:val="00B94EA7"/>
    <w:rsid w:val="00BA2F7E"/>
    <w:rsid w:val="00BF4E3D"/>
    <w:rsid w:val="00C11650"/>
    <w:rsid w:val="00C2643E"/>
    <w:rsid w:val="00C51F44"/>
    <w:rsid w:val="00C56C58"/>
    <w:rsid w:val="00C7200A"/>
    <w:rsid w:val="00C814EC"/>
    <w:rsid w:val="00C81503"/>
    <w:rsid w:val="00C95D8B"/>
    <w:rsid w:val="00CA6706"/>
    <w:rsid w:val="00CC356E"/>
    <w:rsid w:val="00D26156"/>
    <w:rsid w:val="00D52F1C"/>
    <w:rsid w:val="00D57AFD"/>
    <w:rsid w:val="00D96D30"/>
    <w:rsid w:val="00DD02FB"/>
    <w:rsid w:val="00E02762"/>
    <w:rsid w:val="00E12056"/>
    <w:rsid w:val="00E20748"/>
    <w:rsid w:val="00E25606"/>
    <w:rsid w:val="00E268E8"/>
    <w:rsid w:val="00E270DD"/>
    <w:rsid w:val="00E46155"/>
    <w:rsid w:val="00E86EE3"/>
    <w:rsid w:val="00E93680"/>
    <w:rsid w:val="00EA0850"/>
    <w:rsid w:val="00ED3758"/>
    <w:rsid w:val="00ED55E5"/>
    <w:rsid w:val="00F01BF8"/>
    <w:rsid w:val="00F03ACD"/>
    <w:rsid w:val="00F33E76"/>
    <w:rsid w:val="00F36DA7"/>
    <w:rsid w:val="00F40510"/>
    <w:rsid w:val="00F422A3"/>
    <w:rsid w:val="00F52AB7"/>
    <w:rsid w:val="00F83241"/>
    <w:rsid w:val="00F8694B"/>
    <w:rsid w:val="00FB1D25"/>
    <w:rsid w:val="00FB24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5EB72FCF"/>
  <w15:docId w15:val="{338FDCF4-0479-4874-9508-6534D966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D35"/>
    <w:pPr>
      <w:spacing w:after="5" w:line="250" w:lineRule="auto"/>
      <w:ind w:left="10" w:right="66" w:hanging="10"/>
      <w:jc w:val="both"/>
    </w:pPr>
    <w:rPr>
      <w:rFonts w:ascii="Arial" w:eastAsia="Arial" w:hAnsi="Arial" w:cs="Arial"/>
      <w:color w:val="000000"/>
      <w:sz w:val="24"/>
    </w:rPr>
  </w:style>
  <w:style w:type="paragraph" w:styleId="Titre1">
    <w:name w:val="heading 1"/>
    <w:next w:val="Normal"/>
    <w:link w:val="Titre1Car"/>
    <w:uiPriority w:val="9"/>
    <w:qFormat/>
    <w:pPr>
      <w:keepNext/>
      <w:keepLines/>
      <w:spacing w:after="15" w:line="249" w:lineRule="auto"/>
      <w:ind w:left="10" w:hanging="10"/>
      <w:outlineLvl w:val="0"/>
    </w:pPr>
    <w:rPr>
      <w:rFonts w:ascii="Arial" w:eastAsia="Arial" w:hAnsi="Arial" w:cs="Arial"/>
      <w:b/>
      <w:color w:val="000000"/>
      <w:sz w:val="32"/>
    </w:rPr>
  </w:style>
  <w:style w:type="paragraph" w:styleId="Titre2">
    <w:name w:val="heading 2"/>
    <w:next w:val="Normal"/>
    <w:link w:val="Titre2Car"/>
    <w:uiPriority w:val="9"/>
    <w:unhideWhenUsed/>
    <w:qFormat/>
    <w:pPr>
      <w:keepNext/>
      <w:keepLines/>
      <w:spacing w:after="0"/>
      <w:ind w:left="10" w:hanging="10"/>
      <w:outlineLvl w:val="1"/>
    </w:pPr>
    <w:rPr>
      <w:rFonts w:ascii="Arial" w:eastAsia="Arial" w:hAnsi="Arial" w:cs="Arial"/>
      <w:color w:val="2E74B5"/>
      <w:sz w:val="28"/>
    </w:rPr>
  </w:style>
  <w:style w:type="paragraph" w:styleId="Titre3">
    <w:name w:val="heading 3"/>
    <w:next w:val="Normal"/>
    <w:link w:val="Titre3Car"/>
    <w:uiPriority w:val="9"/>
    <w:unhideWhenUsed/>
    <w:qFormat/>
    <w:pPr>
      <w:keepNext/>
      <w:keepLines/>
      <w:spacing w:after="0"/>
      <w:ind w:left="10" w:hanging="10"/>
      <w:outlineLvl w:val="2"/>
    </w:pPr>
    <w:rPr>
      <w:rFonts w:ascii="Arial" w:eastAsia="Arial" w:hAnsi="Arial" w:cs="Arial"/>
      <w:color w:val="1F4E79"/>
      <w:sz w:val="24"/>
    </w:rPr>
  </w:style>
  <w:style w:type="paragraph" w:styleId="Titre4">
    <w:name w:val="heading 4"/>
    <w:next w:val="Normal"/>
    <w:link w:val="Titre4Car"/>
    <w:uiPriority w:val="9"/>
    <w:unhideWhenUsed/>
    <w:qFormat/>
    <w:pPr>
      <w:keepNext/>
      <w:keepLines/>
      <w:spacing w:after="2"/>
      <w:ind w:left="61" w:hanging="10"/>
      <w:outlineLvl w:val="3"/>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Arial" w:eastAsia="Arial" w:hAnsi="Arial" w:cs="Arial"/>
      <w:color w:val="1F4E79"/>
      <w:sz w:val="24"/>
    </w:rPr>
  </w:style>
  <w:style w:type="character" w:customStyle="1" w:styleId="Titre2Car">
    <w:name w:val="Titre 2 Car"/>
    <w:link w:val="Titre2"/>
    <w:rPr>
      <w:rFonts w:ascii="Arial" w:eastAsia="Arial" w:hAnsi="Arial" w:cs="Arial"/>
      <w:color w:val="2E74B5"/>
      <w:sz w:val="28"/>
    </w:rPr>
  </w:style>
  <w:style w:type="character" w:customStyle="1" w:styleId="Titre4Car">
    <w:name w:val="Titre 4 Car"/>
    <w:link w:val="Titre4"/>
    <w:rPr>
      <w:rFonts w:ascii="Calibri" w:eastAsia="Calibri" w:hAnsi="Calibri" w:cs="Calibri"/>
      <w:b/>
      <w:color w:val="000000"/>
      <w:sz w:val="22"/>
    </w:rPr>
  </w:style>
  <w:style w:type="character" w:customStyle="1" w:styleId="Titre1Car">
    <w:name w:val="Titre 1 Car"/>
    <w:link w:val="Titre1"/>
    <w:rPr>
      <w:rFonts w:ascii="Arial" w:eastAsia="Arial" w:hAnsi="Arial" w:cs="Arial"/>
      <w:b/>
      <w:color w:val="000000"/>
      <w:sz w:val="32"/>
    </w:rPr>
  </w:style>
  <w:style w:type="paragraph" w:styleId="TM1">
    <w:name w:val="toc 1"/>
    <w:hidden/>
    <w:uiPriority w:val="39"/>
    <w:pPr>
      <w:spacing w:after="115" w:line="249" w:lineRule="auto"/>
      <w:ind w:left="15" w:right="23"/>
      <w:jc w:val="both"/>
    </w:pPr>
    <w:rPr>
      <w:rFonts w:ascii="Arial" w:eastAsia="Arial" w:hAnsi="Arial" w:cs="Arial"/>
      <w:color w:val="000000"/>
    </w:rPr>
  </w:style>
  <w:style w:type="paragraph" w:styleId="TM2">
    <w:name w:val="toc 2"/>
    <w:hidden/>
    <w:uiPriority w:val="39"/>
    <w:pPr>
      <w:spacing w:after="107"/>
      <w:ind w:left="167" w:right="88" w:hanging="10"/>
      <w:jc w:val="right"/>
    </w:pPr>
    <w:rPr>
      <w:rFonts w:ascii="Calibri" w:eastAsia="Calibri" w:hAnsi="Calibri" w:cs="Calibri"/>
      <w:color w:val="000000"/>
    </w:rPr>
  </w:style>
  <w:style w:type="paragraph" w:styleId="TM3">
    <w:name w:val="toc 3"/>
    <w:hidden/>
    <w:uiPriority w:val="39"/>
    <w:pPr>
      <w:spacing w:after="100" w:line="265" w:lineRule="auto"/>
      <w:ind w:left="464" w:right="81" w:hanging="10"/>
      <w:jc w:val="both"/>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D57AFD"/>
    <w:pPr>
      <w:tabs>
        <w:tab w:val="center" w:pos="4536"/>
        <w:tab w:val="right" w:pos="9072"/>
      </w:tabs>
      <w:spacing w:after="0" w:line="240" w:lineRule="auto"/>
    </w:pPr>
  </w:style>
  <w:style w:type="character" w:customStyle="1" w:styleId="En-tteCar">
    <w:name w:val="En-tête Car"/>
    <w:basedOn w:val="Policepardfaut"/>
    <w:link w:val="En-tte"/>
    <w:uiPriority w:val="99"/>
    <w:rsid w:val="00D57AFD"/>
    <w:rPr>
      <w:rFonts w:ascii="Arial" w:eastAsia="Arial" w:hAnsi="Arial" w:cs="Arial"/>
      <w:color w:val="000000"/>
      <w:sz w:val="24"/>
    </w:rPr>
  </w:style>
  <w:style w:type="character" w:styleId="Lienhypertexte">
    <w:name w:val="Hyperlink"/>
    <w:basedOn w:val="Policepardfaut"/>
    <w:uiPriority w:val="99"/>
    <w:unhideWhenUsed/>
    <w:rsid w:val="00734141"/>
    <w:rPr>
      <w:color w:val="0563C1" w:themeColor="hyperlink"/>
      <w:u w:val="single"/>
    </w:rPr>
  </w:style>
  <w:style w:type="character" w:customStyle="1" w:styleId="Mentionnonrsolue1">
    <w:name w:val="Mention non résolue1"/>
    <w:basedOn w:val="Policepardfaut"/>
    <w:uiPriority w:val="99"/>
    <w:semiHidden/>
    <w:unhideWhenUsed/>
    <w:rsid w:val="00734141"/>
    <w:rPr>
      <w:color w:val="605E5C"/>
      <w:shd w:val="clear" w:color="auto" w:fill="E1DFDD"/>
    </w:rPr>
  </w:style>
  <w:style w:type="paragraph" w:styleId="Paragraphedeliste">
    <w:name w:val="List Paragraph"/>
    <w:basedOn w:val="Normal"/>
    <w:uiPriority w:val="34"/>
    <w:qFormat/>
    <w:rsid w:val="00822950"/>
    <w:pPr>
      <w:ind w:left="720"/>
      <w:contextualSpacing/>
    </w:pPr>
  </w:style>
  <w:style w:type="table" w:customStyle="1" w:styleId="TableGrid1">
    <w:name w:val="TableGrid1"/>
    <w:rsid w:val="00B70F02"/>
    <w:pPr>
      <w:spacing w:after="0" w:line="240" w:lineRule="auto"/>
    </w:pPr>
    <w:tblPr>
      <w:tblCellMar>
        <w:top w:w="0" w:type="dxa"/>
        <w:left w:w="0" w:type="dxa"/>
        <w:bottom w:w="0" w:type="dxa"/>
        <w:right w:w="0" w:type="dxa"/>
      </w:tblCellMar>
    </w:tblPr>
  </w:style>
  <w:style w:type="character" w:styleId="Textedelespacerserv">
    <w:name w:val="Placeholder Text"/>
    <w:basedOn w:val="Policepardfaut"/>
    <w:uiPriority w:val="99"/>
    <w:semiHidden/>
    <w:rsid w:val="00F40510"/>
    <w:rPr>
      <w:color w:val="808080"/>
    </w:rPr>
  </w:style>
  <w:style w:type="paragraph" w:styleId="En-ttedetabledesmatires">
    <w:name w:val="TOC Heading"/>
    <w:basedOn w:val="Titre1"/>
    <w:next w:val="Normal"/>
    <w:uiPriority w:val="39"/>
    <w:unhideWhenUsed/>
    <w:qFormat/>
    <w:rsid w:val="00BA2F7E"/>
    <w:pPr>
      <w:spacing w:before="240" w:after="0" w:line="259" w:lineRule="auto"/>
      <w:ind w:left="0" w:firstLine="0"/>
      <w:outlineLvl w:val="9"/>
    </w:pPr>
    <w:rPr>
      <w:rFonts w:asciiTheme="majorHAnsi" w:eastAsiaTheme="majorEastAsia" w:hAnsiTheme="majorHAnsi" w:cstheme="majorBidi"/>
      <w:b w:val="0"/>
      <w:color w:val="2F5496" w:themeColor="accent1" w:themeShade="BF"/>
      <w:szCs w:val="32"/>
    </w:rPr>
  </w:style>
  <w:style w:type="character" w:styleId="Marquedecommentaire">
    <w:name w:val="annotation reference"/>
    <w:basedOn w:val="Policepardfaut"/>
    <w:uiPriority w:val="99"/>
    <w:semiHidden/>
    <w:unhideWhenUsed/>
    <w:rsid w:val="00F422A3"/>
    <w:rPr>
      <w:sz w:val="16"/>
      <w:szCs w:val="16"/>
    </w:rPr>
  </w:style>
  <w:style w:type="paragraph" w:styleId="Commentaire">
    <w:name w:val="annotation text"/>
    <w:basedOn w:val="Normal"/>
    <w:link w:val="CommentaireCar"/>
    <w:uiPriority w:val="99"/>
    <w:semiHidden/>
    <w:unhideWhenUsed/>
    <w:rsid w:val="00F422A3"/>
    <w:pPr>
      <w:spacing w:line="240" w:lineRule="auto"/>
    </w:pPr>
    <w:rPr>
      <w:sz w:val="20"/>
      <w:szCs w:val="20"/>
    </w:rPr>
  </w:style>
  <w:style w:type="character" w:customStyle="1" w:styleId="CommentaireCar">
    <w:name w:val="Commentaire Car"/>
    <w:basedOn w:val="Policepardfaut"/>
    <w:link w:val="Commentaire"/>
    <w:uiPriority w:val="99"/>
    <w:semiHidden/>
    <w:rsid w:val="00F422A3"/>
    <w:rPr>
      <w:rFonts w:ascii="Arial" w:eastAsia="Arial" w:hAnsi="Arial" w:cs="Arial"/>
      <w:color w:val="000000"/>
      <w:sz w:val="20"/>
      <w:szCs w:val="20"/>
    </w:rPr>
  </w:style>
  <w:style w:type="paragraph" w:styleId="Objetducommentaire">
    <w:name w:val="annotation subject"/>
    <w:basedOn w:val="Commentaire"/>
    <w:next w:val="Commentaire"/>
    <w:link w:val="ObjetducommentaireCar"/>
    <w:uiPriority w:val="99"/>
    <w:semiHidden/>
    <w:unhideWhenUsed/>
    <w:rsid w:val="00F422A3"/>
    <w:rPr>
      <w:b/>
      <w:bCs/>
    </w:rPr>
  </w:style>
  <w:style w:type="character" w:customStyle="1" w:styleId="ObjetducommentaireCar">
    <w:name w:val="Objet du commentaire Car"/>
    <w:basedOn w:val="CommentaireCar"/>
    <w:link w:val="Objetducommentaire"/>
    <w:uiPriority w:val="99"/>
    <w:semiHidden/>
    <w:rsid w:val="00F422A3"/>
    <w:rPr>
      <w:rFonts w:ascii="Arial" w:eastAsia="Arial" w:hAnsi="Arial" w:cs="Arial"/>
      <w:b/>
      <w:bCs/>
      <w:color w:val="000000"/>
      <w:sz w:val="20"/>
      <w:szCs w:val="20"/>
    </w:rPr>
  </w:style>
  <w:style w:type="paragraph" w:styleId="Textedebulles">
    <w:name w:val="Balloon Text"/>
    <w:basedOn w:val="Normal"/>
    <w:link w:val="TextedebullesCar"/>
    <w:uiPriority w:val="99"/>
    <w:semiHidden/>
    <w:unhideWhenUsed/>
    <w:rsid w:val="00F422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22A3"/>
    <w:rPr>
      <w:rFonts w:ascii="Segoe UI" w:eastAsia="Arial" w:hAnsi="Segoe UI" w:cs="Segoe UI"/>
      <w:color w:val="000000"/>
      <w:sz w:val="18"/>
      <w:szCs w:val="18"/>
    </w:rPr>
  </w:style>
  <w:style w:type="paragraph" w:styleId="Pieddepage">
    <w:name w:val="footer"/>
    <w:basedOn w:val="Normal"/>
    <w:link w:val="PieddepageCar"/>
    <w:uiPriority w:val="99"/>
    <w:unhideWhenUsed/>
    <w:rsid w:val="00F03ACD"/>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PieddepageCar">
    <w:name w:val="Pied de page Car"/>
    <w:basedOn w:val="Policepardfaut"/>
    <w:link w:val="Pieddepage"/>
    <w:uiPriority w:val="99"/>
    <w:rsid w:val="00F03ACD"/>
    <w:rPr>
      <w:rFonts w:cs="Times New Roman"/>
    </w:rPr>
  </w:style>
  <w:style w:type="table" w:customStyle="1" w:styleId="TableGrid2">
    <w:name w:val="TableGrid2"/>
    <w:rsid w:val="007467DE"/>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6B3A9-9493-4CB5-9B6C-051FF2250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3</Pages>
  <Words>1187</Words>
  <Characters>6534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Bouleau Mickael</dc:creator>
  <cp:keywords/>
  <dc:description/>
  <cp:lastModifiedBy>dgs</cp:lastModifiedBy>
  <cp:revision>15</cp:revision>
  <cp:lastPrinted>2022-12-14T10:43:00Z</cp:lastPrinted>
  <dcterms:created xsi:type="dcterms:W3CDTF">2020-12-04T13:17:00Z</dcterms:created>
  <dcterms:modified xsi:type="dcterms:W3CDTF">2022-12-14T10:43:00Z</dcterms:modified>
</cp:coreProperties>
</file>